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D4705" w14:textId="012B1E89" w:rsidR="00550F94" w:rsidRDefault="00550F94">
      <w:pPr>
        <w:rPr>
          <w:rFonts w:ascii="Verdana" w:hAnsi="Verdana"/>
          <w:b/>
          <w:bCs/>
          <w:color w:val="000000"/>
          <w:szCs w:val="22"/>
          <w:shd w:val="clear" w:color="auto" w:fill="FFFFFF"/>
        </w:rPr>
      </w:pPr>
      <w:r>
        <w:rPr>
          <w:rFonts w:ascii="Verdana" w:hAnsi="Verdana"/>
          <w:b/>
          <w:bCs/>
          <w:color w:val="000000"/>
          <w:szCs w:val="22"/>
          <w:shd w:val="clear" w:color="auto" w:fill="FFFFFF"/>
        </w:rPr>
        <w:t>Grundlagen</w:t>
      </w:r>
    </w:p>
    <w:p w14:paraId="6E3F304E" w14:textId="77777777" w:rsidR="003667DE" w:rsidRDefault="003667DE">
      <w:pPr>
        <w:rPr>
          <w:rFonts w:ascii="Verdana" w:hAnsi="Verdana"/>
          <w:b/>
          <w:bCs/>
          <w:color w:val="000000"/>
          <w:szCs w:val="22"/>
          <w:shd w:val="clear" w:color="auto" w:fill="FFFFFF"/>
        </w:rPr>
      </w:pPr>
    </w:p>
    <w:p w14:paraId="71E9959C" w14:textId="77AF96AF" w:rsidR="00550F94" w:rsidRDefault="00550F94" w:rsidP="003667D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Die Trinkwasserqualität muss nach der TrinkwV so beschaffen sein, dass durch seinen Genuss oder Gebrauch eine Schädigung der </w:t>
      </w:r>
      <w:r w:rsidR="003667DE">
        <w:rPr>
          <w:shd w:val="clear" w:color="auto" w:fill="FFFFFF"/>
        </w:rPr>
        <w:t>menschlichen</w:t>
      </w:r>
      <w:r>
        <w:rPr>
          <w:shd w:val="clear" w:color="auto" w:fill="FFFFFF"/>
        </w:rPr>
        <w:t xml:space="preserve"> Gesundheit insbesondere durch Krankheitserreger nicht zu besorgen ist. (Trinkwasservero</w:t>
      </w:r>
      <w:r w:rsidR="003667DE">
        <w:rPr>
          <w:shd w:val="clear" w:color="auto" w:fill="FFFFFF"/>
        </w:rPr>
        <w:t>r</w:t>
      </w:r>
      <w:r>
        <w:rPr>
          <w:shd w:val="clear" w:color="auto" w:fill="FFFFFF"/>
        </w:rPr>
        <w:t xml:space="preserve">dnung-TrinkwV </w:t>
      </w:r>
      <w:r w:rsidR="00954B3B" w:rsidRPr="000C249B">
        <w:rPr>
          <w:shd w:val="clear" w:color="auto" w:fill="FFFFFF"/>
        </w:rPr>
        <w:t>0</w:t>
      </w:r>
      <w:r w:rsidRPr="000C249B">
        <w:rPr>
          <w:shd w:val="clear" w:color="auto" w:fill="FFFFFF"/>
        </w:rPr>
        <w:t>3</w:t>
      </w:r>
      <w:r>
        <w:rPr>
          <w:shd w:val="clear" w:color="auto" w:fill="FFFFFF"/>
        </w:rPr>
        <w:t>.01.2018,</w:t>
      </w:r>
      <w:r w:rsidR="00CF09D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§4). Entscheidend zur Einhaltung dieser Vorschrift ist eine normgerechte </w:t>
      </w:r>
      <w:r w:rsidR="003667DE">
        <w:rPr>
          <w:shd w:val="clear" w:color="auto" w:fill="FFFFFF"/>
        </w:rPr>
        <w:t>Planung</w:t>
      </w:r>
      <w:r>
        <w:rPr>
          <w:shd w:val="clear" w:color="auto" w:fill="FFFFFF"/>
        </w:rPr>
        <w:t xml:space="preserve"> und im Anschluss ein bestimmung</w:t>
      </w:r>
      <w:r w:rsidR="003667DE">
        <w:rPr>
          <w:shd w:val="clear" w:color="auto" w:fill="FFFFFF"/>
        </w:rPr>
        <w:t>s</w:t>
      </w:r>
      <w:r>
        <w:rPr>
          <w:shd w:val="clear" w:color="auto" w:fill="FFFFFF"/>
        </w:rPr>
        <w:t>gemäßer Betrieb der Trinkwasserinstallation.</w:t>
      </w:r>
    </w:p>
    <w:p w14:paraId="42FFD0DB" w14:textId="1011DB1B" w:rsidR="00550F94" w:rsidRDefault="00550F94" w:rsidP="003667DE">
      <w:pPr>
        <w:jc w:val="both"/>
        <w:rPr>
          <w:shd w:val="clear" w:color="auto" w:fill="FFFFFF"/>
        </w:rPr>
      </w:pPr>
      <w:r w:rsidRPr="000C249B">
        <w:rPr>
          <w:shd w:val="clear" w:color="auto" w:fill="FFFFFF"/>
        </w:rPr>
        <w:t>D</w:t>
      </w:r>
      <w:r w:rsidR="00954B3B" w:rsidRPr="000C249B">
        <w:rPr>
          <w:shd w:val="clear" w:color="auto" w:fill="FFFFFF"/>
        </w:rPr>
        <w:t>er b</w:t>
      </w:r>
      <w:r w:rsidRPr="000C249B">
        <w:rPr>
          <w:shd w:val="clear" w:color="auto" w:fill="FFFFFF"/>
        </w:rPr>
        <w:t xml:space="preserve">estimmende Wert </w:t>
      </w:r>
      <w:r w:rsidR="00954B3B" w:rsidRPr="000C249B">
        <w:rPr>
          <w:shd w:val="clear" w:color="auto" w:fill="FFFFFF"/>
        </w:rPr>
        <w:t>ist</w:t>
      </w:r>
      <w:r>
        <w:rPr>
          <w:shd w:val="clear" w:color="auto" w:fill="FFFFFF"/>
        </w:rPr>
        <w:t xml:space="preserve"> hierfür</w:t>
      </w:r>
      <w:r w:rsidR="003667DE">
        <w:rPr>
          <w:shd w:val="clear" w:color="auto" w:fill="FFFFFF"/>
        </w:rPr>
        <w:t>,</w:t>
      </w:r>
      <w:r>
        <w:rPr>
          <w:shd w:val="clear" w:color="auto" w:fill="FFFFFF"/>
        </w:rPr>
        <w:t xml:space="preserve"> der aus der Nutzungsart und der Anzahl der Sanitärobjekte errechnete Vs Wert (Spitzenvolumenstrom). Mit diese</w:t>
      </w:r>
      <w:r w:rsidR="002F1933" w:rsidRPr="000C249B">
        <w:rPr>
          <w:shd w:val="clear" w:color="auto" w:fill="FFFFFF"/>
        </w:rPr>
        <w:t>m</w:t>
      </w:r>
      <w:r>
        <w:rPr>
          <w:shd w:val="clear" w:color="auto" w:fill="FFFFFF"/>
        </w:rPr>
        <w:t xml:space="preserve"> </w:t>
      </w:r>
      <w:r w:rsidRPr="000C249B">
        <w:rPr>
          <w:shd w:val="clear" w:color="auto" w:fill="FFFFFF"/>
        </w:rPr>
        <w:t>Wert</w:t>
      </w:r>
      <w:r>
        <w:rPr>
          <w:shd w:val="clear" w:color="auto" w:fill="FFFFFF"/>
        </w:rPr>
        <w:t xml:space="preserve"> kann eine Dimensionierung </w:t>
      </w:r>
      <w:r w:rsidR="00954B3B" w:rsidRPr="000C249B">
        <w:rPr>
          <w:shd w:val="clear" w:color="auto" w:fill="FFFFFF"/>
        </w:rPr>
        <w:t>d</w:t>
      </w:r>
      <w:r>
        <w:rPr>
          <w:shd w:val="clear" w:color="auto" w:fill="FFFFFF"/>
        </w:rPr>
        <w:t>er Trinkwasseranlage nach DIN 1988-300 ausgeführt werden.</w:t>
      </w:r>
    </w:p>
    <w:p w14:paraId="180F4705" w14:textId="77777777" w:rsidR="00894ABA" w:rsidRDefault="00894ABA" w:rsidP="003667DE">
      <w:pPr>
        <w:jc w:val="both"/>
        <w:rPr>
          <w:shd w:val="clear" w:color="auto" w:fill="FFFFFF"/>
        </w:rPr>
      </w:pPr>
    </w:p>
    <w:p w14:paraId="69EDE6FB" w14:textId="280A9DE2" w:rsidR="001B552C" w:rsidRDefault="001B552C" w:rsidP="003667D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Der bestimmungsgemäße Betrieb und damit die Auslastung der Trinkwasseranlage auf </w:t>
      </w:r>
      <w:r w:rsidRPr="000C249B">
        <w:rPr>
          <w:shd w:val="clear" w:color="auto" w:fill="FFFFFF"/>
        </w:rPr>
        <w:t>de</w:t>
      </w:r>
      <w:r w:rsidR="002F1933" w:rsidRPr="000C249B">
        <w:rPr>
          <w:shd w:val="clear" w:color="auto" w:fill="FFFFFF"/>
        </w:rPr>
        <w:t>m</w:t>
      </w:r>
      <w:r>
        <w:rPr>
          <w:shd w:val="clear" w:color="auto" w:fill="FFFFFF"/>
        </w:rPr>
        <w:t xml:space="preserve"> zur Dimensionierung festgelegten Vs Wert</w:t>
      </w:r>
      <w:r w:rsidR="003667DE">
        <w:rPr>
          <w:shd w:val="clear" w:color="auto" w:fill="FFFFFF"/>
        </w:rPr>
        <w:t>,</w:t>
      </w:r>
      <w:r>
        <w:rPr>
          <w:shd w:val="clear" w:color="auto" w:fill="FFFFFF"/>
        </w:rPr>
        <w:t xml:space="preserve"> ist hingegen nicht explizit sichergestellt. Stark abhängig ist dieses von der Nutzung des Gebäudes. Sollte ein bestimmungsgemäßer Betrieb vorliegen, ist durch die Dimensionierung des Rohrnetzes </w:t>
      </w:r>
      <w:r w:rsidR="003667DE">
        <w:rPr>
          <w:shd w:val="clear" w:color="auto" w:fill="FFFFFF"/>
        </w:rPr>
        <w:t>von einer turbulenten Durchströmung</w:t>
      </w:r>
      <w:r>
        <w:rPr>
          <w:shd w:val="clear" w:color="auto" w:fill="FFFFFF"/>
        </w:rPr>
        <w:t xml:space="preserve"> der Rohrleitung auszugehen. Dieses </w:t>
      </w:r>
      <w:r w:rsidR="003667DE">
        <w:rPr>
          <w:shd w:val="clear" w:color="auto" w:fill="FFFFFF"/>
        </w:rPr>
        <w:t>Ereignis</w:t>
      </w:r>
      <w:r>
        <w:rPr>
          <w:shd w:val="clear" w:color="auto" w:fill="FFFFFF"/>
        </w:rPr>
        <w:t xml:space="preserve"> lässt sich jedoch messtechnisch in sehr seltenen und lediglich kurzen Zeitintervallen belegen. </w:t>
      </w:r>
    </w:p>
    <w:p w14:paraId="39547FFB" w14:textId="77777777" w:rsidR="008272FE" w:rsidRDefault="008272FE" w:rsidP="003667DE">
      <w:pPr>
        <w:jc w:val="both"/>
        <w:rPr>
          <w:shd w:val="clear" w:color="auto" w:fill="FFFFFF"/>
        </w:rPr>
      </w:pPr>
    </w:p>
    <w:p w14:paraId="1293C973" w14:textId="66C2E980" w:rsidR="00F178EF" w:rsidRDefault="001B552C" w:rsidP="003667D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Durch das Kemper Hygiene System</w:t>
      </w:r>
      <w:r w:rsidR="002F1933">
        <w:rPr>
          <w:shd w:val="clear" w:color="auto" w:fill="FFFFFF"/>
        </w:rPr>
        <w:t xml:space="preserve"> </w:t>
      </w:r>
      <w:r w:rsidR="002F1933" w:rsidRPr="000C249B">
        <w:rPr>
          <w:shd w:val="clear" w:color="auto" w:fill="FFFFFF"/>
        </w:rPr>
        <w:t>(</w:t>
      </w:r>
      <w:r w:rsidRPr="000C249B">
        <w:rPr>
          <w:shd w:val="clear" w:color="auto" w:fill="FFFFFF"/>
        </w:rPr>
        <w:t>KHS</w:t>
      </w:r>
      <w:r w:rsidR="002F1933" w:rsidRPr="000C249B">
        <w:rPr>
          <w:shd w:val="clear" w:color="auto" w:fill="FFFFFF"/>
        </w:rPr>
        <w:t>)</w:t>
      </w:r>
      <w:r w:rsidRPr="000C249B">
        <w:rPr>
          <w:shd w:val="clear" w:color="auto" w:fill="FFFFFF"/>
        </w:rPr>
        <w:t xml:space="preserve"> und de</w:t>
      </w:r>
      <w:r w:rsidR="002F1933" w:rsidRPr="000C249B">
        <w:rPr>
          <w:shd w:val="clear" w:color="auto" w:fill="FFFFFF"/>
        </w:rPr>
        <w:t>m</w:t>
      </w:r>
      <w:r>
        <w:rPr>
          <w:shd w:val="clear" w:color="auto" w:fill="FFFFFF"/>
        </w:rPr>
        <w:t xml:space="preserve"> damit verbundenen Einsatz eines Strömungsteilers </w:t>
      </w:r>
      <w:r w:rsidR="006505FD">
        <w:rPr>
          <w:shd w:val="clear" w:color="auto" w:fill="FFFFFF"/>
        </w:rPr>
        <w:t>wird der stetige Wasserwechsel auch bei nachgeschalteter Entnahme an jedem Sanitärobjekt gewährleistet. Ein Wasserwechsel kann dabei winzig klein sein</w:t>
      </w:r>
      <w:r w:rsidR="003667DE">
        <w:rPr>
          <w:shd w:val="clear" w:color="auto" w:fill="FFFFFF"/>
        </w:rPr>
        <w:t>,</w:t>
      </w:r>
      <w:r w:rsidR="006505FD">
        <w:rPr>
          <w:shd w:val="clear" w:color="auto" w:fill="FFFFFF"/>
        </w:rPr>
        <w:t xml:space="preserve"> bis hin zu einem Vielfachen des Leitungsvolumens. Wichtig hierbei ist wiederum die korrekte Dimensionierung eines </w:t>
      </w:r>
      <w:proofErr w:type="spellStart"/>
      <w:proofErr w:type="gramStart"/>
      <w:r w:rsidR="006505FD">
        <w:rPr>
          <w:shd w:val="clear" w:color="auto" w:fill="FFFFFF"/>
        </w:rPr>
        <w:t>Strömungsteilerrings</w:t>
      </w:r>
      <w:proofErr w:type="spellEnd"/>
      <w:proofErr w:type="gramEnd"/>
      <w:r w:rsidR="006505FD">
        <w:rPr>
          <w:shd w:val="clear" w:color="auto" w:fill="FFFFFF"/>
        </w:rPr>
        <w:t xml:space="preserve"> um das optimal Wirkprinzip sicherzustellen</w:t>
      </w:r>
      <w:r w:rsidR="00CA18D8">
        <w:rPr>
          <w:shd w:val="clear" w:color="auto" w:fill="FFFFFF"/>
        </w:rPr>
        <w:t>. Hierfür gibt es neben de</w:t>
      </w:r>
      <w:r w:rsidR="00972033">
        <w:rPr>
          <w:shd w:val="clear" w:color="auto" w:fill="FFFFFF"/>
        </w:rPr>
        <w:t>m</w:t>
      </w:r>
      <w:r w:rsidR="00CA18D8">
        <w:rPr>
          <w:shd w:val="clear" w:color="auto" w:fill="FFFFFF"/>
        </w:rPr>
        <w:t xml:space="preserve"> benötigten </w:t>
      </w:r>
      <w:r w:rsidR="00972033" w:rsidRPr="009A340F">
        <w:rPr>
          <w:rFonts w:eastAsiaTheme="minorEastAsia"/>
          <w:szCs w:val="22"/>
        </w:rPr>
        <w:t>V̇</w:t>
      </w:r>
      <w:r w:rsidR="00972033" w:rsidRPr="009A340F">
        <w:rPr>
          <w:rFonts w:eastAsiaTheme="minorEastAsia"/>
          <w:szCs w:val="22"/>
          <w:vertAlign w:val="subscript"/>
        </w:rPr>
        <w:t>S</w:t>
      </w:r>
      <w:r w:rsidR="00972033">
        <w:rPr>
          <w:shd w:val="clear" w:color="auto" w:fill="FFFFFF"/>
        </w:rPr>
        <w:t>-Wert</w:t>
      </w:r>
      <w:r w:rsidR="00CA18D8">
        <w:rPr>
          <w:shd w:val="clear" w:color="auto" w:fill="FFFFFF"/>
        </w:rPr>
        <w:t xml:space="preserve"> noch einen weiteren Wert, die Reynolds</w:t>
      </w:r>
      <w:r w:rsidR="00D4294A">
        <w:rPr>
          <w:shd w:val="clear" w:color="auto" w:fill="FFFFFF"/>
        </w:rPr>
        <w:t>-</w:t>
      </w:r>
      <w:r w:rsidR="00CA18D8">
        <w:rPr>
          <w:shd w:val="clear" w:color="auto" w:fill="FFFFFF"/>
        </w:rPr>
        <w:t>Zahl</w:t>
      </w:r>
      <w:r w:rsidR="002F1933">
        <w:rPr>
          <w:shd w:val="clear" w:color="auto" w:fill="FFFFFF"/>
        </w:rPr>
        <w:t xml:space="preserve"> </w:t>
      </w:r>
      <w:r w:rsidR="002F1933" w:rsidRPr="000C249B">
        <w:rPr>
          <w:shd w:val="clear" w:color="auto" w:fill="FFFFFF"/>
        </w:rPr>
        <w:t>(Re)</w:t>
      </w:r>
      <w:r w:rsidR="00CA18D8" w:rsidRPr="000C249B">
        <w:rPr>
          <w:shd w:val="clear" w:color="auto" w:fill="FFFFFF"/>
        </w:rPr>
        <w:t>.</w:t>
      </w:r>
      <w:r w:rsidR="00CA18D8">
        <w:rPr>
          <w:shd w:val="clear" w:color="auto" w:fill="FFFFFF"/>
        </w:rPr>
        <w:t xml:space="preserve"> Ist die </w:t>
      </w:r>
      <w:r w:rsidR="00D4294A">
        <w:rPr>
          <w:shd w:val="clear" w:color="auto" w:fill="FFFFFF"/>
        </w:rPr>
        <w:t>Reynolds-Zahl</w:t>
      </w:r>
      <w:r w:rsidR="00CA18D8">
        <w:rPr>
          <w:shd w:val="clear" w:color="auto" w:fill="FFFFFF"/>
        </w:rPr>
        <w:t xml:space="preserve"> größer </w:t>
      </w:r>
      <w:r w:rsidR="002F1933">
        <w:rPr>
          <w:shd w:val="clear" w:color="auto" w:fill="FFFFFF"/>
        </w:rPr>
        <w:t>2320</w:t>
      </w:r>
      <w:r w:rsidR="00CA18D8">
        <w:rPr>
          <w:shd w:val="clear" w:color="auto" w:fill="FFFFFF"/>
        </w:rPr>
        <w:t xml:space="preserve"> liegt eine </w:t>
      </w:r>
      <w:r w:rsidR="00A234B3">
        <w:rPr>
          <w:shd w:val="clear" w:color="auto" w:fill="FFFFFF"/>
        </w:rPr>
        <w:t>Turbulenz</w:t>
      </w:r>
      <w:r w:rsidR="00CA18D8">
        <w:rPr>
          <w:shd w:val="clear" w:color="auto" w:fill="FFFFFF"/>
        </w:rPr>
        <w:t xml:space="preserve"> im Rohrsystem vor, bei Unterschreitung ist eine Ausbildung eines laminaren Stromfadens zu erwarten.</w:t>
      </w:r>
    </w:p>
    <w:p w14:paraId="46054FEE" w14:textId="269F0198" w:rsidR="001B552C" w:rsidRPr="000C249B" w:rsidRDefault="007718AE" w:rsidP="003667DE">
      <w:pPr>
        <w:jc w:val="both"/>
        <w:rPr>
          <w:shd w:val="clear" w:color="auto" w:fill="FFFFFF"/>
        </w:rPr>
      </w:pPr>
      <w:r w:rsidRPr="000C249B">
        <w:rPr>
          <w:shd w:val="clear" w:color="auto" w:fill="FFFFFF"/>
        </w:rPr>
        <w:t xml:space="preserve">Um sicherzustellen, dass möglichst der gesamte Wasserinhalt </w:t>
      </w:r>
      <w:r w:rsidR="00B45EF0" w:rsidRPr="000C249B">
        <w:rPr>
          <w:shd w:val="clear" w:color="auto" w:fill="FFFFFF"/>
        </w:rPr>
        <w:t>der Ringinstallation bei nachgeschalteter Entnahme oder einer Spülung ausgetauscht wird</w:t>
      </w:r>
      <w:r w:rsidR="00215F20" w:rsidRPr="000C249B">
        <w:rPr>
          <w:shd w:val="clear" w:color="auto" w:fill="FFFFFF"/>
        </w:rPr>
        <w:t>, ist eine turbulente Durchströmung</w:t>
      </w:r>
      <w:r w:rsidR="003667DE" w:rsidRPr="000C249B">
        <w:rPr>
          <w:shd w:val="clear" w:color="auto" w:fill="FFFFFF"/>
        </w:rPr>
        <w:t xml:space="preserve"> bereits bei der Planung zu berücksichtigen</w:t>
      </w:r>
      <w:r w:rsidR="00215F20" w:rsidRPr="000C249B">
        <w:rPr>
          <w:shd w:val="clear" w:color="auto" w:fill="FFFFFF"/>
        </w:rPr>
        <w:t>.</w:t>
      </w:r>
    </w:p>
    <w:p w14:paraId="2F88CF5F" w14:textId="5E84B6DA" w:rsidR="004C1D6B" w:rsidRDefault="00977F7C" w:rsidP="003667DE">
      <w:pPr>
        <w:jc w:val="both"/>
        <w:rPr>
          <w:shd w:val="clear" w:color="auto" w:fill="FFFFFF"/>
        </w:rPr>
      </w:pPr>
      <w:r w:rsidRPr="000C249B">
        <w:rPr>
          <w:shd w:val="clear" w:color="auto" w:fill="FFFFFF"/>
        </w:rPr>
        <w:t xml:space="preserve">Die Ausbildung der Strömungsform ist somit vom nachgeschalteten Verbrauch eines </w:t>
      </w:r>
      <w:proofErr w:type="spellStart"/>
      <w:r w:rsidRPr="000C249B">
        <w:rPr>
          <w:shd w:val="clear" w:color="auto" w:fill="FFFFFF"/>
        </w:rPr>
        <w:t>Strömungsteilerrings</w:t>
      </w:r>
      <w:proofErr w:type="spellEnd"/>
      <w:r w:rsidRPr="000C249B">
        <w:rPr>
          <w:shd w:val="clear" w:color="auto" w:fill="FFFFFF"/>
        </w:rPr>
        <w:t xml:space="preserve"> </w:t>
      </w:r>
      <w:r w:rsidR="002F1933" w:rsidRPr="000C249B">
        <w:rPr>
          <w:shd w:val="clear" w:color="auto" w:fill="FFFFFF"/>
        </w:rPr>
        <w:t xml:space="preserve">entscheidend </w:t>
      </w:r>
      <w:r w:rsidRPr="000C249B">
        <w:rPr>
          <w:shd w:val="clear" w:color="auto" w:fill="FFFFFF"/>
        </w:rPr>
        <w:t xml:space="preserve">abhängig. Wie </w:t>
      </w:r>
      <w:r w:rsidR="003667DE" w:rsidRPr="000C249B">
        <w:rPr>
          <w:shd w:val="clear" w:color="auto" w:fill="FFFFFF"/>
        </w:rPr>
        <w:t>bereits</w:t>
      </w:r>
      <w:r w:rsidRPr="000C249B">
        <w:rPr>
          <w:shd w:val="clear" w:color="auto" w:fill="FFFFFF"/>
        </w:rPr>
        <w:t xml:space="preserve"> erwähnt ist das Auftreten des Dimensionierungsvolumenstroms sehr selten festzustellen </w:t>
      </w:r>
      <w:r>
        <w:rPr>
          <w:shd w:val="clear" w:color="auto" w:fill="FFFFFF"/>
        </w:rPr>
        <w:t>und nicht als „Regelfall“ anzusehen</w:t>
      </w:r>
      <w:r w:rsidR="004C1D6B">
        <w:rPr>
          <w:shd w:val="clear" w:color="auto" w:fill="FFFFFF"/>
        </w:rPr>
        <w:t>.</w:t>
      </w:r>
    </w:p>
    <w:p w14:paraId="32781CB2" w14:textId="77777777" w:rsidR="001C0F38" w:rsidRDefault="001C0F38" w:rsidP="003667DE">
      <w:pPr>
        <w:jc w:val="both"/>
        <w:rPr>
          <w:shd w:val="clear" w:color="auto" w:fill="FFFFFF"/>
        </w:rPr>
      </w:pPr>
    </w:p>
    <w:p w14:paraId="6364A3F8" w14:textId="77777777" w:rsidR="00286B71" w:rsidRDefault="004C1D6B" w:rsidP="00286B71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In der Berechnungssoftware DENDRIT </w:t>
      </w:r>
      <w:r w:rsidRPr="00286B71">
        <w:rPr>
          <w:i/>
          <w:iCs/>
          <w:shd w:val="clear" w:color="auto" w:fill="FFFFFF"/>
        </w:rPr>
        <w:t>STUDIO</w:t>
      </w:r>
      <w:r>
        <w:rPr>
          <w:shd w:val="clear" w:color="auto" w:fill="FFFFFF"/>
        </w:rPr>
        <w:t xml:space="preserve"> wird </w:t>
      </w:r>
      <w:r w:rsidR="00693D74">
        <w:rPr>
          <w:shd w:val="clear" w:color="auto" w:fill="FFFFFF"/>
        </w:rPr>
        <w:t xml:space="preserve">der nachgeschaltete </w:t>
      </w:r>
      <w:bookmarkStart w:id="0" w:name="_Hlk45868965"/>
      <w:r w:rsidR="00286B71" w:rsidRPr="009A340F">
        <w:rPr>
          <w:rFonts w:eastAsiaTheme="minorEastAsia"/>
          <w:szCs w:val="22"/>
        </w:rPr>
        <w:t>V̇</w:t>
      </w:r>
      <w:r w:rsidR="00286B71" w:rsidRPr="009A340F">
        <w:rPr>
          <w:rFonts w:eastAsiaTheme="minorEastAsia"/>
          <w:szCs w:val="22"/>
          <w:vertAlign w:val="subscript"/>
        </w:rPr>
        <w:t>S</w:t>
      </w:r>
      <w:bookmarkEnd w:id="0"/>
      <w:r w:rsidR="00286B71">
        <w:rPr>
          <w:shd w:val="clear" w:color="auto" w:fill="FFFFFF"/>
        </w:rPr>
        <w:t>-Wert</w:t>
      </w:r>
      <w:r w:rsidR="00693D74">
        <w:rPr>
          <w:shd w:val="clear" w:color="auto" w:fill="FFFFFF"/>
        </w:rPr>
        <w:t xml:space="preserve"> </w:t>
      </w:r>
      <w:r w:rsidR="003667DE">
        <w:rPr>
          <w:shd w:val="clear" w:color="auto" w:fill="FFFFFF"/>
        </w:rPr>
        <w:t>analysiert</w:t>
      </w:r>
      <w:r w:rsidR="00693D74">
        <w:rPr>
          <w:shd w:val="clear" w:color="auto" w:fill="FFFFFF"/>
        </w:rPr>
        <w:t xml:space="preserve"> und die nachfolgenden vier Meldungen ausgegeben. Im </w:t>
      </w:r>
      <w:r w:rsidR="003667DE">
        <w:rPr>
          <w:shd w:val="clear" w:color="auto" w:fill="FFFFFF"/>
        </w:rPr>
        <w:t>Mittelpunkt</w:t>
      </w:r>
      <w:r w:rsidR="00693D74">
        <w:rPr>
          <w:shd w:val="clear" w:color="auto" w:fill="FFFFFF"/>
        </w:rPr>
        <w:t xml:space="preserve"> hierbei steht der </w:t>
      </w:r>
      <w:r w:rsidR="00286B71" w:rsidRPr="00DD15FD">
        <w:rPr>
          <w:shd w:val="clear" w:color="auto" w:fill="FFFFFF"/>
        </w:rPr>
        <w:t>V̇</w:t>
      </w:r>
      <w:r w:rsidR="00286B71" w:rsidRPr="00DD15FD">
        <w:rPr>
          <w:shd w:val="clear" w:color="auto" w:fill="FFFFFF"/>
          <w:vertAlign w:val="subscript"/>
        </w:rPr>
        <w:t>S</w:t>
      </w:r>
      <w:r w:rsidR="00286B71">
        <w:rPr>
          <w:shd w:val="clear" w:color="auto" w:fill="FFFFFF"/>
        </w:rPr>
        <w:t>-Wert</w:t>
      </w:r>
      <w:r w:rsidR="00693D74">
        <w:rPr>
          <w:shd w:val="clear" w:color="auto" w:fill="FFFFFF"/>
        </w:rPr>
        <w:t xml:space="preserve"> des nachgeschalteten </w:t>
      </w:r>
      <w:r w:rsidR="003667DE">
        <w:rPr>
          <w:shd w:val="clear" w:color="auto" w:fill="FFFFFF"/>
        </w:rPr>
        <w:t>Verbrauchs</w:t>
      </w:r>
      <w:r w:rsidR="00693D74">
        <w:rPr>
          <w:shd w:val="clear" w:color="auto" w:fill="FFFFFF"/>
        </w:rPr>
        <w:t xml:space="preserve"> und dessen </w:t>
      </w:r>
      <w:r w:rsidR="000B31BA">
        <w:rPr>
          <w:shd w:val="clear" w:color="auto" w:fill="FFFFFF"/>
        </w:rPr>
        <w:t>M</w:t>
      </w:r>
      <w:r w:rsidR="00693D74">
        <w:rPr>
          <w:shd w:val="clear" w:color="auto" w:fill="FFFFFF"/>
        </w:rPr>
        <w:t>indest</w:t>
      </w:r>
      <w:r w:rsidR="000B31BA">
        <w:rPr>
          <w:shd w:val="clear" w:color="auto" w:fill="FFFFFF"/>
        </w:rPr>
        <w:t>v</w:t>
      </w:r>
      <w:r w:rsidR="00693D74">
        <w:rPr>
          <w:shd w:val="clear" w:color="auto" w:fill="FFFFFF"/>
        </w:rPr>
        <w:t xml:space="preserve">olumenstrom in %. </w:t>
      </w:r>
      <w:r w:rsidR="00286B71">
        <w:rPr>
          <w:shd w:val="clear" w:color="auto" w:fill="FFFFFF"/>
        </w:rPr>
        <w:t>So kann eine netzabhängige Aussage über die Häufigkeit der turbulenten Durchströmung und damit der Sicherstellung des bestimmungsgemäßen Betriebs getroffen werden.</w:t>
      </w:r>
    </w:p>
    <w:p w14:paraId="5E7EC0D1" w14:textId="26F355D5" w:rsidR="00693D74" w:rsidRDefault="00693D74" w:rsidP="00286B71">
      <w:pPr>
        <w:jc w:val="both"/>
        <w:rPr>
          <w:shd w:val="clear" w:color="auto" w:fill="FFFFFF"/>
        </w:rPr>
      </w:pPr>
    </w:p>
    <w:p w14:paraId="7ED989F8" w14:textId="77777777" w:rsidR="007F10B0" w:rsidRDefault="007F10B0" w:rsidP="00977F7C">
      <w:pPr>
        <w:rPr>
          <w:shd w:val="clear" w:color="auto" w:fill="FFFFFF"/>
        </w:rPr>
      </w:pPr>
    </w:p>
    <w:p w14:paraId="0F10220A" w14:textId="50AADBAE" w:rsidR="00693D74" w:rsidRPr="007F10B0" w:rsidRDefault="00693D74" w:rsidP="007F10B0">
      <w:pPr>
        <w:ind w:left="360"/>
        <w:rPr>
          <w:shd w:val="clear" w:color="auto" w:fill="FFFFFF"/>
        </w:rPr>
      </w:pPr>
      <w:r w:rsidRPr="007F10B0">
        <w:rPr>
          <w:shd w:val="clear" w:color="auto" w:fill="FFFFFF"/>
        </w:rPr>
        <w:t>Erfolg:</w:t>
      </w:r>
      <w:r w:rsidR="003667DE" w:rsidRPr="007F10B0">
        <w:rPr>
          <w:shd w:val="clear" w:color="auto" w:fill="FFFFFF"/>
        </w:rPr>
        <w:tab/>
      </w:r>
      <w:r w:rsidRPr="007F10B0">
        <w:rPr>
          <w:shd w:val="clear" w:color="auto" w:fill="FFFFFF"/>
        </w:rPr>
        <w:t xml:space="preserve">Eine Turbulenz wird im Ring mit dem nachgeschalteten </w:t>
      </w:r>
      <w:r w:rsidR="00286B71" w:rsidRPr="009A340F">
        <w:rPr>
          <w:rFonts w:eastAsiaTheme="minorEastAsia"/>
          <w:szCs w:val="22"/>
        </w:rPr>
        <w:t>V̇</w:t>
      </w:r>
      <w:r w:rsidR="00286B71" w:rsidRPr="009A340F">
        <w:rPr>
          <w:rFonts w:eastAsiaTheme="minorEastAsia"/>
          <w:szCs w:val="22"/>
          <w:vertAlign w:val="subscript"/>
        </w:rPr>
        <w:t>S</w:t>
      </w:r>
      <w:r w:rsidR="00286B71">
        <w:rPr>
          <w:shd w:val="clear" w:color="auto" w:fill="FFFFFF"/>
        </w:rPr>
        <w:t>-Wert</w:t>
      </w:r>
      <w:r w:rsidRPr="007F10B0">
        <w:rPr>
          <w:shd w:val="clear" w:color="auto" w:fill="FFFFFF"/>
        </w:rPr>
        <w:t xml:space="preserve"> erreicht</w:t>
      </w:r>
    </w:p>
    <w:p w14:paraId="526A1984" w14:textId="2F86F141" w:rsidR="00693D74" w:rsidRPr="007F10B0" w:rsidRDefault="00693D74" w:rsidP="007F10B0">
      <w:pPr>
        <w:ind w:left="360"/>
        <w:rPr>
          <w:shd w:val="clear" w:color="auto" w:fill="FFFFFF"/>
        </w:rPr>
      </w:pPr>
      <w:r w:rsidRPr="007F10B0">
        <w:rPr>
          <w:shd w:val="clear" w:color="auto" w:fill="FFFFFF"/>
        </w:rPr>
        <w:t>Hinweis:</w:t>
      </w:r>
      <w:r w:rsidR="003667DE" w:rsidRPr="007F10B0">
        <w:rPr>
          <w:shd w:val="clear" w:color="auto" w:fill="FFFFFF"/>
        </w:rPr>
        <w:tab/>
      </w:r>
      <w:r w:rsidRPr="007F10B0">
        <w:rPr>
          <w:shd w:val="clear" w:color="auto" w:fill="FFFFFF"/>
        </w:rPr>
        <w:t>Eine Turbulen</w:t>
      </w:r>
      <w:r w:rsidR="000F668B">
        <w:rPr>
          <w:shd w:val="clear" w:color="auto" w:fill="FFFFFF"/>
        </w:rPr>
        <w:t>z</w:t>
      </w:r>
      <w:r w:rsidRPr="007F10B0">
        <w:rPr>
          <w:shd w:val="clear" w:color="auto" w:fill="FFFFFF"/>
        </w:rPr>
        <w:t xml:space="preserve"> </w:t>
      </w:r>
      <w:r w:rsidR="000F668B">
        <w:rPr>
          <w:shd w:val="clear" w:color="auto" w:fill="FFFFFF"/>
        </w:rPr>
        <w:t>im</w:t>
      </w:r>
      <w:r w:rsidRPr="007F10B0">
        <w:rPr>
          <w:shd w:val="clear" w:color="auto" w:fill="FFFFFF"/>
        </w:rPr>
        <w:t xml:space="preserve"> Ring wird mit weniger </w:t>
      </w:r>
      <w:r w:rsidR="00775E3B">
        <w:rPr>
          <w:shd w:val="clear" w:color="auto" w:fill="FFFFFF"/>
        </w:rPr>
        <w:t xml:space="preserve">als </w:t>
      </w:r>
      <w:r w:rsidRPr="007F10B0">
        <w:rPr>
          <w:shd w:val="clear" w:color="auto" w:fill="FFFFFF"/>
        </w:rPr>
        <w:t xml:space="preserve">75% des </w:t>
      </w:r>
      <w:r w:rsidR="00286B71" w:rsidRPr="009A340F">
        <w:rPr>
          <w:rFonts w:eastAsiaTheme="minorEastAsia"/>
          <w:szCs w:val="22"/>
        </w:rPr>
        <w:t>V̇</w:t>
      </w:r>
      <w:r w:rsidR="00286B71" w:rsidRPr="009A340F">
        <w:rPr>
          <w:rFonts w:eastAsiaTheme="minorEastAsia"/>
          <w:szCs w:val="22"/>
          <w:vertAlign w:val="subscript"/>
        </w:rPr>
        <w:t>S</w:t>
      </w:r>
      <w:r w:rsidR="00286B71">
        <w:rPr>
          <w:shd w:val="clear" w:color="auto" w:fill="FFFFFF"/>
        </w:rPr>
        <w:t>-Werts</w:t>
      </w:r>
      <w:r w:rsidRPr="007F10B0">
        <w:rPr>
          <w:shd w:val="clear" w:color="auto" w:fill="FFFFFF"/>
        </w:rPr>
        <w:t xml:space="preserve"> erreicht</w:t>
      </w:r>
    </w:p>
    <w:p w14:paraId="4DC5E48F" w14:textId="34D36AAD" w:rsidR="00693D74" w:rsidRPr="007F10B0" w:rsidRDefault="00693D74" w:rsidP="007F10B0">
      <w:pPr>
        <w:ind w:left="360"/>
        <w:rPr>
          <w:shd w:val="clear" w:color="auto" w:fill="FFFFFF"/>
        </w:rPr>
      </w:pPr>
      <w:r w:rsidRPr="007F10B0">
        <w:rPr>
          <w:shd w:val="clear" w:color="auto" w:fill="FFFFFF"/>
        </w:rPr>
        <w:t xml:space="preserve">Warnung: </w:t>
      </w:r>
      <w:r w:rsidR="003667DE" w:rsidRPr="007F10B0">
        <w:rPr>
          <w:shd w:val="clear" w:color="auto" w:fill="FFFFFF"/>
        </w:rPr>
        <w:tab/>
      </w:r>
      <w:r w:rsidRPr="007F10B0">
        <w:rPr>
          <w:shd w:val="clear" w:color="auto" w:fill="FFFFFF"/>
        </w:rPr>
        <w:t>Eine Turbulenz</w:t>
      </w:r>
      <w:r w:rsidR="003667DE" w:rsidRPr="007F10B0">
        <w:rPr>
          <w:shd w:val="clear" w:color="auto" w:fill="FFFFFF"/>
        </w:rPr>
        <w:t xml:space="preserve"> im Ring wird von 75-100% des </w:t>
      </w:r>
      <w:r w:rsidR="00286B71" w:rsidRPr="009A340F">
        <w:rPr>
          <w:rFonts w:eastAsiaTheme="minorEastAsia"/>
          <w:szCs w:val="22"/>
        </w:rPr>
        <w:t>V̇</w:t>
      </w:r>
      <w:r w:rsidR="00286B71" w:rsidRPr="009A340F">
        <w:rPr>
          <w:rFonts w:eastAsiaTheme="minorEastAsia"/>
          <w:szCs w:val="22"/>
          <w:vertAlign w:val="subscript"/>
        </w:rPr>
        <w:t>S</w:t>
      </w:r>
      <w:r w:rsidR="00286B71">
        <w:rPr>
          <w:shd w:val="clear" w:color="auto" w:fill="FFFFFF"/>
        </w:rPr>
        <w:t>-Werts</w:t>
      </w:r>
      <w:r w:rsidR="003667DE" w:rsidRPr="007F10B0">
        <w:rPr>
          <w:shd w:val="clear" w:color="auto" w:fill="FFFFFF"/>
        </w:rPr>
        <w:t xml:space="preserve"> erreicht</w:t>
      </w:r>
    </w:p>
    <w:p w14:paraId="0C836B61" w14:textId="76A6AEE9" w:rsidR="003667DE" w:rsidRPr="007F10B0" w:rsidRDefault="003667DE" w:rsidP="007F10B0">
      <w:pPr>
        <w:ind w:left="360"/>
        <w:rPr>
          <w:shd w:val="clear" w:color="auto" w:fill="FFFFFF"/>
        </w:rPr>
      </w:pPr>
      <w:r w:rsidRPr="007F10B0">
        <w:rPr>
          <w:shd w:val="clear" w:color="auto" w:fill="FFFFFF"/>
        </w:rPr>
        <w:t xml:space="preserve">Fehler: </w:t>
      </w:r>
      <w:r w:rsidRPr="007F10B0">
        <w:rPr>
          <w:shd w:val="clear" w:color="auto" w:fill="FFFFFF"/>
        </w:rPr>
        <w:tab/>
        <w:t xml:space="preserve">Eine Turbulenz im Ring wird mit einem </w:t>
      </w:r>
      <w:r w:rsidR="00286B71" w:rsidRPr="009A340F">
        <w:rPr>
          <w:rFonts w:eastAsiaTheme="minorEastAsia"/>
          <w:szCs w:val="22"/>
        </w:rPr>
        <w:t>V̇</w:t>
      </w:r>
      <w:r w:rsidR="00286B71" w:rsidRPr="009A340F">
        <w:rPr>
          <w:rFonts w:eastAsiaTheme="minorEastAsia"/>
          <w:szCs w:val="22"/>
          <w:vertAlign w:val="subscript"/>
        </w:rPr>
        <w:t>S</w:t>
      </w:r>
      <w:r w:rsidR="00286B71">
        <w:rPr>
          <w:shd w:val="clear" w:color="auto" w:fill="FFFFFF"/>
        </w:rPr>
        <w:t>-Wert</w:t>
      </w:r>
      <w:r w:rsidRPr="007F10B0">
        <w:rPr>
          <w:shd w:val="clear" w:color="auto" w:fill="FFFFFF"/>
        </w:rPr>
        <w:t xml:space="preserve"> größer 100% erreicht</w:t>
      </w:r>
    </w:p>
    <w:p w14:paraId="6AD2BA77" w14:textId="77777777" w:rsidR="00550F94" w:rsidRDefault="00550F94">
      <w:pPr>
        <w:rPr>
          <w:rFonts w:ascii="Verdana" w:hAnsi="Verdana"/>
          <w:b/>
          <w:bCs/>
          <w:color w:val="000000"/>
          <w:szCs w:val="22"/>
          <w:shd w:val="clear" w:color="auto" w:fill="FFFFFF"/>
        </w:rPr>
      </w:pPr>
    </w:p>
    <w:p w14:paraId="20B1A942" w14:textId="77777777" w:rsidR="00D8225A" w:rsidRDefault="00D8225A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95FF4B0" w14:textId="7825284E" w:rsidR="005F657B" w:rsidRDefault="005F657B">
      <w:pPr>
        <w:rPr>
          <w:shd w:val="clear" w:color="auto" w:fill="FFFFFF"/>
        </w:rPr>
      </w:pPr>
      <w:r w:rsidRPr="005F657B">
        <w:rPr>
          <w:shd w:val="clear" w:color="auto" w:fill="FFFFFF"/>
        </w:rPr>
        <w:lastRenderedPageBreak/>
        <w:t xml:space="preserve">Wie </w:t>
      </w:r>
      <w:r>
        <w:rPr>
          <w:shd w:val="clear" w:color="auto" w:fill="FFFFFF"/>
        </w:rPr>
        <w:t>können mögliche Lösungsans</w:t>
      </w:r>
      <w:r w:rsidR="008907B3">
        <w:rPr>
          <w:shd w:val="clear" w:color="auto" w:fill="FFFFFF"/>
        </w:rPr>
        <w:t>ä</w:t>
      </w:r>
      <w:r>
        <w:rPr>
          <w:shd w:val="clear" w:color="auto" w:fill="FFFFFF"/>
        </w:rPr>
        <w:t>tze aussehen</w:t>
      </w:r>
      <w:r w:rsidR="00304D5A">
        <w:rPr>
          <w:shd w:val="clear" w:color="auto" w:fill="FFFFFF"/>
        </w:rPr>
        <w:t>,</w:t>
      </w:r>
      <w:r>
        <w:rPr>
          <w:shd w:val="clear" w:color="auto" w:fill="FFFFFF"/>
        </w:rPr>
        <w:t xml:space="preserve"> um eine Erfolgsmeldung zu erhalten?</w:t>
      </w:r>
    </w:p>
    <w:p w14:paraId="79B23E38" w14:textId="4609D21F" w:rsidR="005F657B" w:rsidRDefault="005F657B">
      <w:pPr>
        <w:rPr>
          <w:shd w:val="clear" w:color="auto" w:fill="FFFFFF"/>
        </w:rPr>
      </w:pPr>
    </w:p>
    <w:p w14:paraId="4C0C989F" w14:textId="75682732" w:rsidR="00D8225A" w:rsidRDefault="00D8225A" w:rsidP="005F657B">
      <w:pPr>
        <w:pStyle w:val="Listenabsatz"/>
        <w:numPr>
          <w:ilvl w:val="0"/>
          <w:numId w:val="12"/>
        </w:numPr>
        <w:rPr>
          <w:shd w:val="clear" w:color="auto" w:fill="FFFFFF"/>
        </w:rPr>
      </w:pPr>
      <w:r>
        <w:rPr>
          <w:shd w:val="clear" w:color="auto" w:fill="FFFFFF"/>
        </w:rPr>
        <w:t>Geometrischer Aufbau</w:t>
      </w:r>
    </w:p>
    <w:p w14:paraId="37B49B6E" w14:textId="1BA7066E" w:rsidR="00D8225A" w:rsidRPr="00AF75A8" w:rsidRDefault="00D8225A" w:rsidP="00D8225A">
      <w:pPr>
        <w:pStyle w:val="Listenabsatz"/>
        <w:numPr>
          <w:ilvl w:val="1"/>
          <w:numId w:val="12"/>
        </w:numPr>
        <w:rPr>
          <w:shd w:val="clear" w:color="auto" w:fill="FFFFFF"/>
        </w:rPr>
      </w:pPr>
      <w:r w:rsidRPr="00AF75A8">
        <w:rPr>
          <w:shd w:val="clear" w:color="auto" w:fill="FFFFFF"/>
        </w:rPr>
        <w:t xml:space="preserve">Entspricht die Leitungsführung in der Zeichnung der tatsächlich </w:t>
      </w:r>
      <w:r w:rsidR="00A26646">
        <w:rPr>
          <w:shd w:val="clear" w:color="auto" w:fill="FFFFFF"/>
        </w:rPr>
        <w:t>G</w:t>
      </w:r>
      <w:r w:rsidRPr="00AF75A8">
        <w:rPr>
          <w:shd w:val="clear" w:color="auto" w:fill="FFFFFF"/>
        </w:rPr>
        <w:t>eplanten?</w:t>
      </w:r>
    </w:p>
    <w:p w14:paraId="67AFD7DD" w14:textId="382B81F3" w:rsidR="00D8225A" w:rsidRPr="00AF75A8" w:rsidRDefault="00D8225A" w:rsidP="00D8225A">
      <w:pPr>
        <w:pStyle w:val="Listenabsatz"/>
        <w:numPr>
          <w:ilvl w:val="1"/>
          <w:numId w:val="12"/>
        </w:numPr>
        <w:rPr>
          <w:shd w:val="clear" w:color="auto" w:fill="FFFFFF"/>
        </w:rPr>
      </w:pPr>
      <w:r w:rsidRPr="00AF75A8">
        <w:rPr>
          <w:shd w:val="clear" w:color="auto" w:fill="FFFFFF"/>
        </w:rPr>
        <w:t>Können Ringe aufgeteilt werden</w:t>
      </w:r>
      <w:r w:rsidR="00304D5A">
        <w:rPr>
          <w:shd w:val="clear" w:color="auto" w:fill="FFFFFF"/>
        </w:rPr>
        <w:t>,</w:t>
      </w:r>
      <w:r w:rsidRPr="00AF75A8">
        <w:rPr>
          <w:shd w:val="clear" w:color="auto" w:fill="FFFFFF"/>
        </w:rPr>
        <w:t xml:space="preserve"> um die Ringlängen zu reduzieren?</w:t>
      </w:r>
    </w:p>
    <w:p w14:paraId="09DFE1E8" w14:textId="52A8FE2A" w:rsidR="00D8225A" w:rsidRPr="00AF75A8" w:rsidRDefault="00304D5A" w:rsidP="00D8225A">
      <w:pPr>
        <w:pStyle w:val="Listenabsatz"/>
        <w:numPr>
          <w:ilvl w:val="1"/>
          <w:numId w:val="12"/>
        </w:numPr>
        <w:rPr>
          <w:shd w:val="clear" w:color="auto" w:fill="FFFFFF"/>
        </w:rPr>
      </w:pPr>
      <w:r w:rsidRPr="00AF75A8">
        <w:rPr>
          <w:shd w:val="clear" w:color="auto" w:fill="FFFFFF"/>
        </w:rPr>
        <w:t>Wie viele</w:t>
      </w:r>
      <w:r w:rsidR="00D8225A" w:rsidRPr="00AF75A8">
        <w:rPr>
          <w:shd w:val="clear" w:color="auto" w:fill="FFFFFF"/>
        </w:rPr>
        <w:t xml:space="preserve"> Verbraucher werden von der Ringleitung versorgt, ggfs. Stich mit automatischer Spüleinrichtung verwenden?</w:t>
      </w:r>
    </w:p>
    <w:p w14:paraId="5869FF4F" w14:textId="4D9972DF" w:rsidR="00D8225A" w:rsidRPr="00AF75A8" w:rsidRDefault="00D8225A" w:rsidP="00D8225A">
      <w:pPr>
        <w:pStyle w:val="Listenabsatz"/>
        <w:numPr>
          <w:ilvl w:val="0"/>
          <w:numId w:val="12"/>
        </w:numPr>
        <w:rPr>
          <w:shd w:val="clear" w:color="auto" w:fill="FFFFFF"/>
        </w:rPr>
      </w:pPr>
      <w:r w:rsidRPr="00AF75A8">
        <w:rPr>
          <w:shd w:val="clear" w:color="auto" w:fill="FFFFFF"/>
        </w:rPr>
        <w:t>Widerstände im Ring reduzieren</w:t>
      </w:r>
    </w:p>
    <w:p w14:paraId="0B141872" w14:textId="1A366150" w:rsidR="00AF75A8" w:rsidRPr="00AF75A8" w:rsidRDefault="00AF75A8" w:rsidP="00AF75A8">
      <w:pPr>
        <w:pStyle w:val="Listenabsatz"/>
        <w:numPr>
          <w:ilvl w:val="1"/>
          <w:numId w:val="12"/>
        </w:numPr>
        <w:rPr>
          <w:shd w:val="clear" w:color="auto" w:fill="FFFFFF"/>
        </w:rPr>
      </w:pPr>
      <w:r w:rsidRPr="00AF75A8">
        <w:rPr>
          <w:shd w:val="clear" w:color="auto" w:fill="FFFFFF"/>
        </w:rPr>
        <w:t>Sind sämtliche Längen, Umlenkungen und Wassereintrittstempera</w:t>
      </w:r>
      <w:r w:rsidR="00304D5A">
        <w:rPr>
          <w:shd w:val="clear" w:color="auto" w:fill="FFFFFF"/>
        </w:rPr>
        <w:t>t</w:t>
      </w:r>
      <w:r w:rsidRPr="00AF75A8">
        <w:rPr>
          <w:shd w:val="clear" w:color="auto" w:fill="FFFFFF"/>
        </w:rPr>
        <w:t>u</w:t>
      </w:r>
      <w:r w:rsidR="00304D5A">
        <w:rPr>
          <w:shd w:val="clear" w:color="auto" w:fill="FFFFFF"/>
        </w:rPr>
        <w:t>r</w:t>
      </w:r>
      <w:r w:rsidRPr="00AF75A8">
        <w:rPr>
          <w:shd w:val="clear" w:color="auto" w:fill="FFFFFF"/>
        </w:rPr>
        <w:t>en (Hausanschluss) korrekt eingetragen?</w:t>
      </w:r>
    </w:p>
    <w:p w14:paraId="08BB3792" w14:textId="01E66A6F" w:rsidR="00D8225A" w:rsidRPr="00AF75A8" w:rsidRDefault="00D8225A" w:rsidP="00D8225A">
      <w:pPr>
        <w:pStyle w:val="Listenabsatz"/>
        <w:numPr>
          <w:ilvl w:val="1"/>
          <w:numId w:val="12"/>
        </w:numPr>
        <w:rPr>
          <w:rFonts w:ascii="Verdana" w:hAnsi="Verdana"/>
          <w:bCs/>
          <w:color w:val="000000"/>
          <w:szCs w:val="22"/>
          <w:shd w:val="clear" w:color="auto" w:fill="FFFFFF"/>
        </w:rPr>
      </w:pPr>
      <w:r w:rsidRPr="00AF75A8">
        <w:rPr>
          <w:shd w:val="clear" w:color="auto" w:fill="FFFFFF"/>
        </w:rPr>
        <w:t>Ist der Rohrwerkstoff eingestellt</w:t>
      </w:r>
      <w:r w:rsidR="00304D5A">
        <w:rPr>
          <w:shd w:val="clear" w:color="auto" w:fill="FFFFFF"/>
        </w:rPr>
        <w:t xml:space="preserve">, </w:t>
      </w:r>
      <w:r w:rsidRPr="00AF75A8">
        <w:rPr>
          <w:shd w:val="clear" w:color="auto" w:fill="FFFFFF"/>
        </w:rPr>
        <w:t>der auch zur Ausführung kommen soll?</w:t>
      </w:r>
    </w:p>
    <w:p w14:paraId="4826EFF0" w14:textId="474FA9A3" w:rsidR="00D8225A" w:rsidRPr="00AF75A8" w:rsidRDefault="00D8225A" w:rsidP="00D8225A">
      <w:pPr>
        <w:pStyle w:val="Listenabsatz"/>
        <w:numPr>
          <w:ilvl w:val="1"/>
          <w:numId w:val="12"/>
        </w:numPr>
        <w:rPr>
          <w:rFonts w:ascii="Verdana" w:hAnsi="Verdana"/>
          <w:bCs/>
          <w:color w:val="000000"/>
          <w:szCs w:val="22"/>
          <w:shd w:val="clear" w:color="auto" w:fill="FFFFFF"/>
        </w:rPr>
      </w:pPr>
      <w:r w:rsidRPr="00AF75A8">
        <w:rPr>
          <w:shd w:val="clear" w:color="auto" w:fill="FFFFFF"/>
        </w:rPr>
        <w:t>Wird der Rohrwerkstoff in Stangen oder Rollen verbaut</w:t>
      </w:r>
      <w:r w:rsidR="00F9212B">
        <w:rPr>
          <w:shd w:val="clear" w:color="auto" w:fill="FFFFFF"/>
        </w:rPr>
        <w:t>?</w:t>
      </w:r>
    </w:p>
    <w:p w14:paraId="28B08725" w14:textId="7822C5EF" w:rsidR="00D8225A" w:rsidRPr="00AF75A8" w:rsidRDefault="00D8225A" w:rsidP="00D8225A">
      <w:pPr>
        <w:pStyle w:val="Listenabsatz"/>
        <w:numPr>
          <w:ilvl w:val="1"/>
          <w:numId w:val="12"/>
        </w:numPr>
        <w:rPr>
          <w:rFonts w:ascii="Verdana" w:hAnsi="Verdana"/>
          <w:bCs/>
          <w:color w:val="000000"/>
          <w:szCs w:val="22"/>
          <w:shd w:val="clear" w:color="auto" w:fill="FFFFFF"/>
        </w:rPr>
      </w:pPr>
      <w:r w:rsidRPr="00AF75A8">
        <w:rPr>
          <w:shd w:val="clear" w:color="auto" w:fill="FFFFFF"/>
        </w:rPr>
        <w:t xml:space="preserve">Wird </w:t>
      </w:r>
      <w:r w:rsidR="00304D5A">
        <w:rPr>
          <w:shd w:val="clear" w:color="auto" w:fill="FFFFFF"/>
        </w:rPr>
        <w:t>g</w:t>
      </w:r>
      <w:r w:rsidRPr="00AF75A8">
        <w:rPr>
          <w:shd w:val="clear" w:color="auto" w:fill="FFFFFF"/>
        </w:rPr>
        <w:t>ebogen oder kommen Fitting</w:t>
      </w:r>
      <w:r w:rsidR="00286B71">
        <w:rPr>
          <w:shd w:val="clear" w:color="auto" w:fill="FFFFFF"/>
        </w:rPr>
        <w:t>s</w:t>
      </w:r>
      <w:r w:rsidRPr="00AF75A8">
        <w:rPr>
          <w:shd w:val="clear" w:color="auto" w:fill="FFFFFF"/>
        </w:rPr>
        <w:t xml:space="preserve"> zum Einsatz?</w:t>
      </w:r>
    </w:p>
    <w:p w14:paraId="4F701392" w14:textId="77245E6C" w:rsidR="00D8225A" w:rsidRPr="00AF75A8" w:rsidRDefault="00D8225A" w:rsidP="00D8225A">
      <w:pPr>
        <w:pStyle w:val="Listenabsatz"/>
        <w:numPr>
          <w:ilvl w:val="1"/>
          <w:numId w:val="12"/>
        </w:numPr>
        <w:rPr>
          <w:rFonts w:ascii="Verdana" w:hAnsi="Verdana"/>
          <w:bCs/>
          <w:color w:val="000000"/>
          <w:szCs w:val="22"/>
          <w:shd w:val="clear" w:color="auto" w:fill="FFFFFF"/>
        </w:rPr>
      </w:pPr>
      <w:r w:rsidRPr="00AF75A8">
        <w:rPr>
          <w:shd w:val="clear" w:color="auto" w:fill="FFFFFF"/>
        </w:rPr>
        <w:t>Sind die T-Stücke entsprechend Ihrer Fließrichtung eingeplant? T-Stück im Durchgang oder T-Stück im Abgang?</w:t>
      </w:r>
    </w:p>
    <w:p w14:paraId="4947579C" w14:textId="1E502976" w:rsidR="00AF75A8" w:rsidRPr="00AF75A8" w:rsidRDefault="00AF75A8" w:rsidP="00D8225A">
      <w:pPr>
        <w:pStyle w:val="Listenabsatz"/>
        <w:numPr>
          <w:ilvl w:val="1"/>
          <w:numId w:val="12"/>
        </w:numPr>
        <w:rPr>
          <w:rFonts w:ascii="Verdana" w:hAnsi="Verdana"/>
          <w:bCs/>
          <w:color w:val="000000"/>
          <w:szCs w:val="22"/>
          <w:shd w:val="clear" w:color="auto" w:fill="FFFFFF"/>
        </w:rPr>
      </w:pPr>
      <w:r w:rsidRPr="00AF75A8">
        <w:rPr>
          <w:shd w:val="clear" w:color="auto" w:fill="FFFFFF"/>
        </w:rPr>
        <w:t>Analyse der Druckverluste innerhalb der Ringleitung ggfs. Absenken der Fließgeschwindigkeiten in der Ringleitung</w:t>
      </w:r>
      <w:r w:rsidR="00BB6781">
        <w:rPr>
          <w:shd w:val="clear" w:color="auto" w:fill="FFFFFF"/>
        </w:rPr>
        <w:t>.</w:t>
      </w:r>
    </w:p>
    <w:p w14:paraId="3CC1A89D" w14:textId="1679DBA8" w:rsidR="00D8225A" w:rsidRPr="00286B71" w:rsidRDefault="00AF75A8" w:rsidP="00AF75A8">
      <w:pPr>
        <w:pStyle w:val="Listenabsatz"/>
        <w:numPr>
          <w:ilvl w:val="0"/>
          <w:numId w:val="12"/>
        </w:numPr>
        <w:rPr>
          <w:shd w:val="clear" w:color="auto" w:fill="FFFFFF"/>
        </w:rPr>
      </w:pPr>
      <w:r w:rsidRPr="00286B71">
        <w:rPr>
          <w:shd w:val="clear" w:color="auto" w:fill="FFFFFF"/>
        </w:rPr>
        <w:t>Nachgeschaltete Entnahme erhöhen</w:t>
      </w:r>
    </w:p>
    <w:p w14:paraId="5BEC7161" w14:textId="0453629F" w:rsidR="00AF75A8" w:rsidRPr="00286B71" w:rsidRDefault="00AF75A8" w:rsidP="00AF75A8">
      <w:pPr>
        <w:pStyle w:val="Listenabsatz"/>
        <w:numPr>
          <w:ilvl w:val="1"/>
          <w:numId w:val="12"/>
        </w:numPr>
        <w:rPr>
          <w:shd w:val="clear" w:color="auto" w:fill="FFFFFF"/>
        </w:rPr>
      </w:pPr>
      <w:r w:rsidRPr="00286B71">
        <w:rPr>
          <w:shd w:val="clear" w:color="auto" w:fill="FFFFFF"/>
        </w:rPr>
        <w:t>Auswahl des Durchflussmengenb</w:t>
      </w:r>
      <w:r w:rsidR="004552BA" w:rsidRPr="00286B71">
        <w:rPr>
          <w:shd w:val="clear" w:color="auto" w:fill="FFFFFF"/>
        </w:rPr>
        <w:t>e</w:t>
      </w:r>
      <w:r w:rsidRPr="00286B71">
        <w:rPr>
          <w:shd w:val="clear" w:color="auto" w:fill="FFFFFF"/>
        </w:rPr>
        <w:t>grenzers an der automatischen Spüleinrichtung</w:t>
      </w:r>
      <w:r w:rsidR="00BB6781">
        <w:rPr>
          <w:shd w:val="clear" w:color="auto" w:fill="FFFFFF"/>
        </w:rPr>
        <w:t>.</w:t>
      </w:r>
    </w:p>
    <w:p w14:paraId="0ED73482" w14:textId="0DFB1D92" w:rsidR="00AF75A8" w:rsidRPr="00286B71" w:rsidRDefault="00AF75A8" w:rsidP="00AF75A8">
      <w:pPr>
        <w:pStyle w:val="Listenabsatz"/>
        <w:numPr>
          <w:ilvl w:val="1"/>
          <w:numId w:val="12"/>
        </w:numPr>
        <w:rPr>
          <w:shd w:val="clear" w:color="auto" w:fill="FFFFFF"/>
        </w:rPr>
      </w:pPr>
      <w:r w:rsidRPr="00286B71">
        <w:rPr>
          <w:shd w:val="clear" w:color="auto" w:fill="FFFFFF"/>
        </w:rPr>
        <w:t>Dauerverbraucher hinter dem Ring anbinden</w:t>
      </w:r>
      <w:r w:rsidR="00BB6781">
        <w:rPr>
          <w:shd w:val="clear" w:color="auto" w:fill="FFFFFF"/>
        </w:rPr>
        <w:t>.</w:t>
      </w:r>
    </w:p>
    <w:p w14:paraId="6906C105" w14:textId="3CCFBE10" w:rsidR="00550F94" w:rsidRPr="00AF75A8" w:rsidRDefault="00550F94" w:rsidP="00D8225A">
      <w:pPr>
        <w:pStyle w:val="Listenabsatz"/>
        <w:numPr>
          <w:ilvl w:val="1"/>
          <w:numId w:val="12"/>
        </w:numPr>
        <w:rPr>
          <w:rFonts w:ascii="Verdana" w:hAnsi="Verdana"/>
          <w:bCs/>
          <w:color w:val="000000"/>
          <w:szCs w:val="22"/>
          <w:shd w:val="clear" w:color="auto" w:fill="FFFFFF"/>
        </w:rPr>
      </w:pPr>
      <w:r w:rsidRPr="00AF75A8">
        <w:rPr>
          <w:rFonts w:ascii="Verdana" w:hAnsi="Verdana"/>
          <w:bCs/>
          <w:color w:val="000000"/>
          <w:szCs w:val="22"/>
          <w:shd w:val="clear" w:color="auto" w:fill="FFFFFF"/>
        </w:rPr>
        <w:br w:type="page"/>
      </w:r>
    </w:p>
    <w:p w14:paraId="54F1F446" w14:textId="596A95EE" w:rsidR="00C05041" w:rsidRPr="00CB4CC3" w:rsidRDefault="002C0E84" w:rsidP="009614F6">
      <w:pPr>
        <w:spacing w:after="200" w:line="276" w:lineRule="auto"/>
        <w:rPr>
          <w:rFonts w:ascii="Verdana" w:hAnsi="Verdana"/>
          <w:b/>
          <w:bCs/>
          <w:color w:val="000000"/>
          <w:szCs w:val="22"/>
          <w:shd w:val="clear" w:color="auto" w:fill="FFFFFF"/>
        </w:rPr>
      </w:pPr>
      <w:r w:rsidRPr="001E567B">
        <w:rPr>
          <w:rFonts w:ascii="Verdana" w:hAnsi="Verdana"/>
          <w:b/>
          <w:bCs/>
          <w:color w:val="000000"/>
          <w:szCs w:val="22"/>
          <w:shd w:val="clear" w:color="auto" w:fill="FFFFFF"/>
        </w:rPr>
        <w:lastRenderedPageBreak/>
        <w:t>Erfolgsmeldung</w:t>
      </w:r>
    </w:p>
    <w:p w14:paraId="0B9E42B3" w14:textId="67129A17" w:rsidR="00CB4CC3" w:rsidRDefault="00C05041" w:rsidP="003667DE">
      <w:pPr>
        <w:spacing w:after="200" w:line="276" w:lineRule="auto"/>
        <w:jc w:val="both"/>
        <w:rPr>
          <w:rFonts w:ascii="Verdana" w:eastAsia="Calibri" w:hAnsi="Verdana" w:cs="Arial"/>
          <w:sz w:val="18"/>
          <w:szCs w:val="18"/>
          <w:lang w:eastAsia="en-US"/>
        </w:rPr>
      </w:pPr>
      <w:r w:rsidRPr="008C6E33">
        <w:rPr>
          <w:rFonts w:ascii="Verdana" w:eastAsia="Calibri" w:hAnsi="Verdana" w:cs="Arial"/>
          <w:sz w:val="18"/>
          <w:szCs w:val="18"/>
          <w:lang w:eastAsia="en-US"/>
        </w:rPr>
        <w:t>Wenn</w:t>
      </w:r>
      <w:r w:rsidRPr="00F13B2B">
        <w:rPr>
          <w:rFonts w:ascii="Verdana" w:eastAsia="Calibri" w:hAnsi="Verdana" w:cs="Arial"/>
          <w:sz w:val="18"/>
          <w:szCs w:val="18"/>
          <w:lang w:eastAsia="en-US"/>
        </w:rPr>
        <w:t xml:space="preserve">, wie in </w:t>
      </w:r>
      <w:r w:rsidR="00E07114">
        <w:rPr>
          <w:rFonts w:ascii="Verdana" w:eastAsia="Calibri" w:hAnsi="Verdana" w:cs="Arial"/>
          <w:sz w:val="18"/>
          <w:szCs w:val="18"/>
          <w:lang w:eastAsia="en-US"/>
        </w:rPr>
        <w:t>Abb</w:t>
      </w:r>
      <w:r w:rsidRPr="00F13B2B">
        <w:rPr>
          <w:rFonts w:ascii="Verdana" w:eastAsia="Calibri" w:hAnsi="Verdana" w:cs="Arial"/>
          <w:sz w:val="18"/>
          <w:szCs w:val="18"/>
          <w:lang w:eastAsia="en-US"/>
        </w:rPr>
        <w:t>ild</w:t>
      </w:r>
      <w:r w:rsidR="00E07114">
        <w:rPr>
          <w:rFonts w:ascii="Verdana" w:eastAsia="Calibri" w:hAnsi="Verdana" w:cs="Arial"/>
          <w:sz w:val="18"/>
          <w:szCs w:val="18"/>
          <w:lang w:eastAsia="en-US"/>
        </w:rPr>
        <w:t>ung</w:t>
      </w:r>
      <w:r w:rsidRPr="00F13B2B">
        <w:rPr>
          <w:rFonts w:ascii="Verdana" w:eastAsia="Calibri" w:hAnsi="Verdana" w:cs="Arial"/>
          <w:sz w:val="18"/>
          <w:szCs w:val="18"/>
          <w:lang w:eastAsia="en-US"/>
        </w:rPr>
        <w:t xml:space="preserve"> 1,</w:t>
      </w:r>
      <w:r w:rsidRPr="008C6E33">
        <w:rPr>
          <w:rFonts w:ascii="Verdana" w:eastAsia="Calibri" w:hAnsi="Verdana" w:cs="Arial"/>
          <w:sz w:val="18"/>
          <w:szCs w:val="18"/>
          <w:lang w:eastAsia="en-US"/>
        </w:rPr>
        <w:t xml:space="preserve"> der größte nachgeschaltete</w:t>
      </w:r>
      <w:r w:rsidRPr="00F13B2B">
        <w:rPr>
          <w:rFonts w:ascii="Verdana" w:eastAsia="Calibri" w:hAnsi="Verdana" w:cs="Arial"/>
          <w:sz w:val="18"/>
          <w:szCs w:val="18"/>
          <w:lang w:eastAsia="en-US"/>
        </w:rPr>
        <w:t xml:space="preserve"> </w:t>
      </w:r>
      <w:r w:rsidRPr="008C6E33">
        <w:rPr>
          <w:rFonts w:ascii="Verdana" w:eastAsia="Calibri" w:hAnsi="Verdana" w:cs="Arial"/>
          <w:sz w:val="18"/>
          <w:szCs w:val="18"/>
          <w:lang w:eastAsia="en-US"/>
        </w:rPr>
        <w:t>spülrelevante Verbraucher einen turbulenten Induktionsvolumenstrom im Ring erzeugt bzw. die Verbraucher im Ring sicherstellen können, dass alle Ringleitungsteilstrecken turbulent durchströmt werden, w</w:t>
      </w:r>
      <w:r>
        <w:rPr>
          <w:rFonts w:ascii="Verdana" w:eastAsia="Calibri" w:hAnsi="Verdana" w:cs="Arial"/>
          <w:sz w:val="18"/>
          <w:szCs w:val="18"/>
          <w:lang w:eastAsia="en-US"/>
        </w:rPr>
        <w:t>ird eine</w:t>
      </w:r>
      <w:r w:rsidRPr="008C6E33">
        <w:rPr>
          <w:rFonts w:ascii="Verdana" w:eastAsia="Calibri" w:hAnsi="Verdana" w:cs="Arial"/>
          <w:sz w:val="18"/>
          <w:szCs w:val="18"/>
          <w:lang w:eastAsia="en-US"/>
        </w:rPr>
        <w:t xml:space="preserve"> Erfolgsmeldung </w:t>
      </w:r>
      <w:r w:rsidRPr="00F13B2B">
        <w:rPr>
          <w:rFonts w:ascii="Verdana" w:eastAsia="Calibri" w:hAnsi="Verdana" w:cs="Arial"/>
          <w:sz w:val="18"/>
          <w:szCs w:val="18"/>
          <w:lang w:eastAsia="en-US"/>
        </w:rPr>
        <w:t>generiert</w:t>
      </w:r>
      <w:r>
        <w:rPr>
          <w:rFonts w:ascii="Verdana" w:eastAsia="Calibri" w:hAnsi="Verdana" w:cs="Arial"/>
          <w:sz w:val="18"/>
          <w:szCs w:val="18"/>
          <w:lang w:eastAsia="en-US"/>
        </w:rPr>
        <w:t>.</w:t>
      </w:r>
    </w:p>
    <w:p w14:paraId="3126F299" w14:textId="77777777" w:rsidR="00CB4CC3" w:rsidRPr="00C05041" w:rsidRDefault="00CB4CC3" w:rsidP="00633F21">
      <w:pPr>
        <w:spacing w:after="200" w:line="276" w:lineRule="auto"/>
        <w:rPr>
          <w:rFonts w:ascii="Verdana" w:eastAsia="Calibri" w:hAnsi="Verdana" w:cs="Arial"/>
          <w:sz w:val="18"/>
          <w:szCs w:val="18"/>
          <w:lang w:eastAsia="en-US"/>
        </w:rPr>
      </w:pPr>
    </w:p>
    <w:p w14:paraId="3D1B6A6F" w14:textId="2D52C472" w:rsidR="00633F21" w:rsidRPr="00F13B2B" w:rsidRDefault="004A0A49" w:rsidP="00633F21">
      <w:pPr>
        <w:spacing w:after="200" w:line="276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B2B7D4" wp14:editId="6DD12153">
                <wp:simplePos x="0" y="0"/>
                <wp:positionH relativeFrom="column">
                  <wp:posOffset>1621790</wp:posOffset>
                </wp:positionH>
                <wp:positionV relativeFrom="paragraph">
                  <wp:posOffset>218011</wp:posOffset>
                </wp:positionV>
                <wp:extent cx="1190625" cy="676275"/>
                <wp:effectExtent l="800100" t="0" r="28575" b="276225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25" cy="676275"/>
                        </a:xfrm>
                        <a:prstGeom prst="borderCallout2">
                          <a:avLst>
                            <a:gd name="adj1" fmla="val 16903"/>
                            <a:gd name="adj2" fmla="val -6398"/>
                            <a:gd name="adj3" fmla="val 16903"/>
                            <a:gd name="adj4" fmla="val -19306"/>
                            <a:gd name="adj5" fmla="val 135306"/>
                            <a:gd name="adj6" fmla="val -6560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A542A" w14:textId="31CE322E" w:rsidR="00633F21" w:rsidRDefault="004A0A4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881F6F" wp14:editId="2045D377">
                                  <wp:extent cx="1009650" cy="600075"/>
                                  <wp:effectExtent l="0" t="0" r="0" b="0"/>
                                  <wp:docPr id="4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2B7D4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12" o:spid="_x0000_s1026" type="#_x0000_t48" style="position:absolute;margin-left:127.7pt;margin-top:17.15pt;width:93.7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" adj="-14170,29226,-4170,3651,-1382,3651">
                <v:textbox>
                  <w:txbxContent>
                    <w:p w14:paraId="4CEA542A" w14:textId="31CE322E" w:rsidR="00633F21" w:rsidRDefault="004A0A49">
                      <w:r>
                        <w:rPr>
                          <w:noProof/>
                        </w:rPr>
                        <w:drawing>
                          <wp:inline distT="0" distB="0" distL="0" distR="0" wp14:anchorId="62881F6F" wp14:editId="2045D377">
                            <wp:extent cx="1009650" cy="600075"/>
                            <wp:effectExtent l="0" t="0" r="0" b="0"/>
                            <wp:docPr id="4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5FCEEC54" w14:textId="6BFCE07F" w:rsidR="00633F21" w:rsidRPr="00F13B2B" w:rsidRDefault="00FF3D56" w:rsidP="008C6E33">
      <w:pPr>
        <w:spacing w:after="200" w:line="276" w:lineRule="auto"/>
        <w:rPr>
          <w:rFonts w:ascii="Verdana" w:eastAsia="Calibri" w:hAnsi="Verdana" w:cs="Arial"/>
          <w:sz w:val="18"/>
          <w:szCs w:val="18"/>
          <w:lang w:eastAsia="en-US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4E8EE46" wp14:editId="632A61F5">
            <wp:simplePos x="0" y="0"/>
            <wp:positionH relativeFrom="margin">
              <wp:posOffset>342739</wp:posOffset>
            </wp:positionH>
            <wp:positionV relativeFrom="paragraph">
              <wp:posOffset>2263140</wp:posOffset>
            </wp:positionV>
            <wp:extent cx="5764530" cy="286385"/>
            <wp:effectExtent l="0" t="0" r="0" b="0"/>
            <wp:wrapSquare wrapText="bothSides"/>
            <wp:docPr id="53" name="Bild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2CD7329" wp14:editId="7DF4DF11">
                <wp:simplePos x="0" y="0"/>
                <wp:positionH relativeFrom="column">
                  <wp:posOffset>-27798</wp:posOffset>
                </wp:positionH>
                <wp:positionV relativeFrom="paragraph">
                  <wp:posOffset>2394490</wp:posOffset>
                </wp:positionV>
                <wp:extent cx="723332" cy="402609"/>
                <wp:effectExtent l="0" t="0" r="19685" b="1651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332" cy="4026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7F86F" id="Rechteck 11" o:spid="_x0000_s1026" style="position:absolute;margin-left:-2.2pt;margin-top:188.55pt;width:56.95pt;height:31.7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" fillcolor="white [3212]" strokecolor="white [3212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1" behindDoc="0" locked="0" layoutInCell="1" allowOverlap="1" wp14:anchorId="7FA90947" wp14:editId="5D9B5BB0">
            <wp:simplePos x="0" y="0"/>
            <wp:positionH relativeFrom="margin">
              <wp:posOffset>0</wp:posOffset>
            </wp:positionH>
            <wp:positionV relativeFrom="paragraph">
              <wp:posOffset>226856</wp:posOffset>
            </wp:positionV>
            <wp:extent cx="5975985" cy="2649220"/>
            <wp:effectExtent l="0" t="0" r="5715" b="0"/>
            <wp:wrapTopAndBottom/>
            <wp:docPr id="71" name="Bild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A49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BAC318" wp14:editId="5F3D68F0">
                <wp:simplePos x="0" y="0"/>
                <wp:positionH relativeFrom="column">
                  <wp:posOffset>3239770</wp:posOffset>
                </wp:positionH>
                <wp:positionV relativeFrom="paragraph">
                  <wp:posOffset>880745</wp:posOffset>
                </wp:positionV>
                <wp:extent cx="520065" cy="95250"/>
                <wp:effectExtent l="0" t="0" r="0" b="0"/>
                <wp:wrapNone/>
                <wp:docPr id="1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33D9A" w14:textId="77777777" w:rsidR="00735EED" w:rsidRDefault="00735E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BAC318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7" type="#_x0000_t202" style="position:absolute;margin-left:255.1pt;margin-top:69.35pt;width:40.95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" filled="f" stroked="f">
                <v:textbox>
                  <w:txbxContent>
                    <w:p w14:paraId="64133D9A" w14:textId="77777777" w:rsidR="00735EED" w:rsidRDefault="00735EED"/>
                  </w:txbxContent>
                </v:textbox>
              </v:shape>
            </w:pict>
          </mc:Fallback>
        </mc:AlternateContent>
      </w:r>
    </w:p>
    <w:p w14:paraId="08256004" w14:textId="4A8D862E" w:rsidR="00681026" w:rsidRDefault="00FF3D56" w:rsidP="00B22739">
      <w:pPr>
        <w:spacing w:after="200" w:line="276" w:lineRule="auto"/>
        <w:rPr>
          <w:rFonts w:ascii="Verdana" w:eastAsia="Calibri" w:hAnsi="Verdana" w:cs="Arial"/>
          <w:sz w:val="18"/>
          <w:szCs w:val="18"/>
          <w:lang w:eastAsia="en-US"/>
        </w:rPr>
      </w:pPr>
      <w:r>
        <w:rPr>
          <w:rFonts w:ascii="Verdana" w:eastAsia="Calibri" w:hAnsi="Verdana" w:cs="Arial"/>
          <w:noProof/>
          <w:sz w:val="18"/>
          <w:szCs w:val="18"/>
          <w:lang w:eastAsia="en-US"/>
        </w:rPr>
        <w:drawing>
          <wp:anchor distT="0" distB="0" distL="114300" distR="114300" simplePos="0" relativeHeight="251723776" behindDoc="0" locked="0" layoutInCell="1" allowOverlap="1" wp14:anchorId="7AD6D686" wp14:editId="7FBDC76C">
            <wp:simplePos x="0" y="0"/>
            <wp:positionH relativeFrom="margin">
              <wp:posOffset>-107476</wp:posOffset>
            </wp:positionH>
            <wp:positionV relativeFrom="paragraph">
              <wp:posOffset>2797810</wp:posOffset>
            </wp:positionV>
            <wp:extent cx="6210935" cy="294640"/>
            <wp:effectExtent l="0" t="0" r="0" b="0"/>
            <wp:wrapSquare wrapText="bothSides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07114" w:rsidRPr="00E07114">
        <w:rPr>
          <w:rFonts w:ascii="Verdana" w:eastAsia="Calibri" w:hAnsi="Verdana" w:cs="Arial"/>
          <w:i/>
          <w:iCs/>
          <w:sz w:val="18"/>
          <w:szCs w:val="18"/>
          <w:lang w:eastAsia="en-US"/>
        </w:rPr>
        <w:t>Erfolgsmeldung:</w:t>
      </w:r>
    </w:p>
    <w:p w14:paraId="64503A2F" w14:textId="028641DD" w:rsidR="003A30CA" w:rsidRDefault="003A30CA">
      <w:pPr>
        <w:rPr>
          <w:rFonts w:ascii="Verdana" w:eastAsia="Calibri" w:hAnsi="Verdana" w:cs="Arial"/>
          <w:b/>
          <w:bCs/>
          <w:szCs w:val="22"/>
          <w:lang w:eastAsia="en-US"/>
        </w:rPr>
      </w:pPr>
    </w:p>
    <w:p w14:paraId="38BBEB2D" w14:textId="529054B6" w:rsidR="00B22739" w:rsidRDefault="00B22739">
      <w:pPr>
        <w:rPr>
          <w:rFonts w:ascii="Verdana" w:eastAsia="Calibri" w:hAnsi="Verdana" w:cs="Arial"/>
          <w:b/>
          <w:bCs/>
          <w:szCs w:val="22"/>
          <w:lang w:eastAsia="en-US"/>
        </w:rPr>
      </w:pPr>
      <w:r>
        <w:rPr>
          <w:rFonts w:ascii="Verdana" w:eastAsia="Calibri" w:hAnsi="Verdana" w:cs="Arial"/>
          <w:b/>
          <w:bCs/>
          <w:szCs w:val="22"/>
          <w:lang w:eastAsia="en-US"/>
        </w:rPr>
        <w:br w:type="page"/>
      </w:r>
    </w:p>
    <w:p w14:paraId="607DF8FB" w14:textId="038E2FC8" w:rsidR="00B7209D" w:rsidRPr="00CB4CC3" w:rsidRDefault="00B7209D" w:rsidP="009614F6">
      <w:pPr>
        <w:spacing w:after="200" w:line="276" w:lineRule="auto"/>
        <w:rPr>
          <w:rFonts w:ascii="Verdana" w:eastAsia="Calibri" w:hAnsi="Verdana" w:cs="Arial"/>
          <w:b/>
          <w:bCs/>
          <w:szCs w:val="22"/>
          <w:lang w:eastAsia="en-US"/>
        </w:rPr>
      </w:pPr>
      <w:r w:rsidRPr="001E567B">
        <w:rPr>
          <w:rFonts w:ascii="Verdana" w:eastAsia="Calibri" w:hAnsi="Verdana" w:cs="Arial"/>
          <w:b/>
          <w:bCs/>
          <w:szCs w:val="22"/>
          <w:lang w:eastAsia="en-US"/>
        </w:rPr>
        <w:lastRenderedPageBreak/>
        <w:t>Hinweismeldung (bis zu 75%</w:t>
      </w:r>
      <w:r w:rsidR="00614D11" w:rsidRPr="001E567B">
        <w:rPr>
          <w:rFonts w:ascii="Verdana" w:eastAsia="Calibri" w:hAnsi="Verdana" w:cs="Arial"/>
          <w:b/>
          <w:bCs/>
          <w:szCs w:val="22"/>
          <w:lang w:eastAsia="en-US"/>
        </w:rPr>
        <w:t xml:space="preserve"> des</w:t>
      </w:r>
      <w:r w:rsidRPr="001E567B">
        <w:rPr>
          <w:rFonts w:ascii="Verdana" w:eastAsia="Calibri" w:hAnsi="Verdana" w:cs="Arial"/>
          <w:b/>
          <w:bCs/>
          <w:szCs w:val="22"/>
          <w:lang w:eastAsia="en-US"/>
        </w:rPr>
        <w:t xml:space="preserve"> </w:t>
      </w:r>
      <w:r w:rsidR="00286B71" w:rsidRPr="009C2181">
        <w:rPr>
          <w:rFonts w:eastAsiaTheme="minorEastAsia"/>
          <w:b/>
          <w:bCs/>
          <w:szCs w:val="22"/>
        </w:rPr>
        <w:t>V̇</w:t>
      </w:r>
      <w:r w:rsidR="00286B71" w:rsidRPr="009C2181">
        <w:rPr>
          <w:rFonts w:ascii="Verdana" w:eastAsiaTheme="minorEastAsia" w:hAnsi="Verdana"/>
          <w:b/>
          <w:bCs/>
          <w:szCs w:val="22"/>
          <w:vertAlign w:val="subscript"/>
        </w:rPr>
        <w:t>S</w:t>
      </w:r>
      <w:r w:rsidR="00286B71" w:rsidRPr="009C2181">
        <w:rPr>
          <w:rFonts w:ascii="Verdana" w:hAnsi="Verdana"/>
          <w:b/>
          <w:bCs/>
          <w:shd w:val="clear" w:color="auto" w:fill="FFFFFF"/>
        </w:rPr>
        <w:t>-Wert</w:t>
      </w:r>
      <w:r w:rsidR="00286B71">
        <w:rPr>
          <w:rFonts w:ascii="Verdana" w:hAnsi="Verdana"/>
          <w:b/>
          <w:bCs/>
          <w:shd w:val="clear" w:color="auto" w:fill="FFFFFF"/>
        </w:rPr>
        <w:t>s</w:t>
      </w:r>
      <w:r w:rsidRPr="001E567B">
        <w:rPr>
          <w:rFonts w:ascii="Verdana" w:eastAsia="Calibri" w:hAnsi="Verdana" w:cs="Arial"/>
          <w:b/>
          <w:bCs/>
          <w:szCs w:val="22"/>
          <w:lang w:eastAsia="en-US"/>
        </w:rPr>
        <w:t>)</w:t>
      </w:r>
    </w:p>
    <w:p w14:paraId="4E4FA4DF" w14:textId="057DEF94" w:rsidR="00F823A0" w:rsidRDefault="00FF3D56" w:rsidP="003667DE">
      <w:pPr>
        <w:spacing w:after="200" w:line="276" w:lineRule="auto"/>
        <w:jc w:val="both"/>
        <w:rPr>
          <w:rFonts w:ascii="Verdana" w:eastAsia="Calibri" w:hAnsi="Verdana" w:cs="Arial"/>
          <w:iCs/>
          <w:noProof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1512F85" wp14:editId="71EA5555">
                <wp:simplePos x="0" y="0"/>
                <wp:positionH relativeFrom="margin">
                  <wp:align>left</wp:align>
                </wp:positionH>
                <wp:positionV relativeFrom="paragraph">
                  <wp:posOffset>3107045</wp:posOffset>
                </wp:positionV>
                <wp:extent cx="723332" cy="402609"/>
                <wp:effectExtent l="0" t="0" r="19685" b="1651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332" cy="4026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BFEE2" id="Rechteck 12" o:spid="_x0000_s1026" style="position:absolute;margin-left:0;margin-top:244.65pt;width:56.95pt;height:31.7pt;z-index:2517381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" fillcolor="white [3212]" strokecolor="white [3212]" strokeweight="1pt">
                <w10:wrap anchorx="margin"/>
              </v:rect>
            </w:pict>
          </mc:Fallback>
        </mc:AlternateContent>
      </w:r>
      <w:r w:rsidRPr="00CB4CC3">
        <w:rPr>
          <w:rFonts w:eastAsia="Calibri"/>
          <w:noProof/>
        </w:rPr>
        <w:drawing>
          <wp:anchor distT="0" distB="0" distL="114300" distR="114300" simplePos="0" relativeHeight="251730944" behindDoc="0" locked="0" layoutInCell="1" allowOverlap="1" wp14:anchorId="5112D196" wp14:editId="12870A25">
            <wp:simplePos x="0" y="0"/>
            <wp:positionH relativeFrom="margin">
              <wp:posOffset>232249</wp:posOffset>
            </wp:positionH>
            <wp:positionV relativeFrom="paragraph">
              <wp:posOffset>2917825</wp:posOffset>
            </wp:positionV>
            <wp:extent cx="5941060" cy="285115"/>
            <wp:effectExtent l="0" t="0" r="0" b="0"/>
            <wp:wrapNone/>
            <wp:docPr id="5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6" behindDoc="0" locked="0" layoutInCell="1" allowOverlap="1" wp14:anchorId="394DBA54" wp14:editId="1FDD307B">
            <wp:simplePos x="0" y="0"/>
            <wp:positionH relativeFrom="margin">
              <wp:posOffset>-3649</wp:posOffset>
            </wp:positionH>
            <wp:positionV relativeFrom="paragraph">
              <wp:posOffset>887730</wp:posOffset>
            </wp:positionV>
            <wp:extent cx="5972400" cy="2649600"/>
            <wp:effectExtent l="0" t="0" r="0" b="0"/>
            <wp:wrapSquare wrapText="bothSides"/>
            <wp:docPr id="72" name="Bild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400" cy="26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3A0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23B574C" wp14:editId="0E974CD8">
                <wp:simplePos x="0" y="0"/>
                <wp:positionH relativeFrom="margin">
                  <wp:align>left</wp:align>
                </wp:positionH>
                <wp:positionV relativeFrom="paragraph">
                  <wp:posOffset>2159875</wp:posOffset>
                </wp:positionV>
                <wp:extent cx="439947" cy="396815"/>
                <wp:effectExtent l="0" t="0" r="17780" b="2286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47" cy="396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983F7" id="Rechteck 8" o:spid="_x0000_s1026" style="position:absolute;margin-left:0;margin-top:170.05pt;width:34.65pt;height:31.25pt;z-index:2517329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" fillcolor="white [3212]" strokecolor="white [3212]" strokeweight="1pt">
                <w10:wrap anchorx="margin"/>
              </v:rect>
            </w:pict>
          </mc:Fallback>
        </mc:AlternateContent>
      </w:r>
      <w:r w:rsidR="008C6E33" w:rsidRPr="008C6E33">
        <w:rPr>
          <w:rFonts w:ascii="Verdana" w:eastAsia="Calibri" w:hAnsi="Verdana" w:cs="Arial"/>
          <w:sz w:val="18"/>
          <w:szCs w:val="18"/>
          <w:lang w:eastAsia="en-US"/>
        </w:rPr>
        <w:t>Falls</w:t>
      </w:r>
      <w:r w:rsidR="00735EED" w:rsidRPr="00F13B2B">
        <w:rPr>
          <w:rFonts w:ascii="Verdana" w:eastAsia="Calibri" w:hAnsi="Verdana" w:cs="Arial"/>
          <w:sz w:val="18"/>
          <w:szCs w:val="18"/>
          <w:lang w:eastAsia="en-US"/>
        </w:rPr>
        <w:t xml:space="preserve">, wie in </w:t>
      </w:r>
      <w:r w:rsidR="00B7209D">
        <w:rPr>
          <w:rFonts w:ascii="Verdana" w:eastAsia="Calibri" w:hAnsi="Verdana" w:cs="Arial"/>
          <w:sz w:val="18"/>
          <w:szCs w:val="18"/>
          <w:lang w:eastAsia="en-US"/>
        </w:rPr>
        <w:t>Abb</w:t>
      </w:r>
      <w:r w:rsidR="00735EED" w:rsidRPr="00F13B2B">
        <w:rPr>
          <w:rFonts w:ascii="Verdana" w:eastAsia="Calibri" w:hAnsi="Verdana" w:cs="Arial"/>
          <w:sz w:val="18"/>
          <w:szCs w:val="18"/>
          <w:lang w:eastAsia="en-US"/>
        </w:rPr>
        <w:t>ild</w:t>
      </w:r>
      <w:r w:rsidR="00B7209D">
        <w:rPr>
          <w:rFonts w:ascii="Verdana" w:eastAsia="Calibri" w:hAnsi="Verdana" w:cs="Arial"/>
          <w:sz w:val="18"/>
          <w:szCs w:val="18"/>
          <w:lang w:eastAsia="en-US"/>
        </w:rPr>
        <w:t>ung</w:t>
      </w:r>
      <w:r w:rsidR="00735EED" w:rsidRPr="00F13B2B">
        <w:rPr>
          <w:rFonts w:ascii="Verdana" w:eastAsia="Calibri" w:hAnsi="Verdana" w:cs="Arial"/>
          <w:sz w:val="18"/>
          <w:szCs w:val="18"/>
          <w:lang w:eastAsia="en-US"/>
        </w:rPr>
        <w:t xml:space="preserve"> </w:t>
      </w:r>
      <w:r w:rsidR="00E9744D">
        <w:rPr>
          <w:rFonts w:ascii="Verdana" w:eastAsia="Calibri" w:hAnsi="Verdana" w:cs="Arial"/>
          <w:sz w:val="18"/>
          <w:szCs w:val="18"/>
          <w:lang w:eastAsia="en-US"/>
        </w:rPr>
        <w:t>3</w:t>
      </w:r>
      <w:r w:rsidR="00735EED" w:rsidRPr="00F13B2B">
        <w:rPr>
          <w:rFonts w:ascii="Verdana" w:eastAsia="Calibri" w:hAnsi="Verdana" w:cs="Arial"/>
          <w:sz w:val="18"/>
          <w:szCs w:val="18"/>
          <w:lang w:eastAsia="en-US"/>
        </w:rPr>
        <w:t>,</w:t>
      </w:r>
      <w:r w:rsidR="008C6E33" w:rsidRPr="008C6E33">
        <w:rPr>
          <w:rFonts w:ascii="Verdana" w:eastAsia="Calibri" w:hAnsi="Verdana" w:cs="Arial"/>
          <w:sz w:val="18"/>
          <w:szCs w:val="18"/>
          <w:lang w:eastAsia="en-US"/>
        </w:rPr>
        <w:t xml:space="preserve"> die nachgeschaltete Entnahme mit bis zu 75% des eigene</w:t>
      </w:r>
      <w:r w:rsidR="00DD1B7B" w:rsidRPr="00F13B2B">
        <w:rPr>
          <w:rFonts w:ascii="Verdana" w:eastAsia="Calibri" w:hAnsi="Verdana" w:cs="Arial"/>
          <w:sz w:val="18"/>
          <w:szCs w:val="18"/>
          <w:lang w:eastAsia="en-US"/>
        </w:rPr>
        <w:t>n S</w:t>
      </w:r>
      <w:r w:rsidR="008C6E33" w:rsidRPr="008C6E33">
        <w:rPr>
          <w:rFonts w:ascii="Verdana" w:eastAsia="Calibri" w:hAnsi="Verdana" w:cs="Arial"/>
          <w:sz w:val="18"/>
          <w:szCs w:val="18"/>
          <w:lang w:eastAsia="en-US"/>
        </w:rPr>
        <w:t xml:space="preserve">pitzenvolumenstroms </w:t>
      </w:r>
      <w:r w:rsidR="00286B71" w:rsidRPr="008C6E33">
        <w:rPr>
          <w:rFonts w:ascii="Verdana" w:eastAsia="Calibri" w:hAnsi="Verdana" w:cs="Arial"/>
          <w:sz w:val="18"/>
          <w:szCs w:val="18"/>
          <w:lang w:eastAsia="en-US"/>
        </w:rPr>
        <w:t>(</w:t>
      </w:r>
      <w:r w:rsidR="00286B71" w:rsidRPr="004A748E">
        <w:rPr>
          <w:rFonts w:eastAsiaTheme="minorEastAsia"/>
          <w:sz w:val="18"/>
          <w:szCs w:val="18"/>
        </w:rPr>
        <w:t>V̇</w:t>
      </w:r>
      <w:r w:rsidR="00286B71" w:rsidRPr="004A748E">
        <w:rPr>
          <w:rFonts w:ascii="Verdana" w:eastAsiaTheme="minorEastAsia" w:hAnsi="Verdana"/>
          <w:sz w:val="18"/>
          <w:szCs w:val="18"/>
          <w:vertAlign w:val="subscript"/>
        </w:rPr>
        <w:t>S</w:t>
      </w:r>
      <w:r w:rsidR="00286B71" w:rsidRPr="008C6E33">
        <w:rPr>
          <w:rFonts w:ascii="Verdana" w:eastAsia="Calibri" w:hAnsi="Verdana" w:cs="Arial"/>
          <w:sz w:val="18"/>
          <w:szCs w:val="18"/>
          <w:lang w:eastAsia="en-US"/>
        </w:rPr>
        <w:t xml:space="preserve">) </w:t>
      </w:r>
      <w:r w:rsidR="008C6E33" w:rsidRPr="008C6E33">
        <w:rPr>
          <w:rFonts w:ascii="Verdana" w:eastAsia="Calibri" w:hAnsi="Verdana" w:cs="Arial"/>
          <w:sz w:val="18"/>
          <w:szCs w:val="18"/>
          <w:lang w:eastAsia="en-US"/>
        </w:rPr>
        <w:t xml:space="preserve">eine turbulente Strömung im Ring erzeugt, wird </w:t>
      </w:r>
      <w:r w:rsidR="00B7209D">
        <w:rPr>
          <w:rFonts w:ascii="Verdana" w:eastAsia="Calibri" w:hAnsi="Verdana" w:cs="Arial"/>
          <w:sz w:val="18"/>
          <w:szCs w:val="18"/>
          <w:lang w:eastAsia="en-US"/>
        </w:rPr>
        <w:t>ein</w:t>
      </w:r>
      <w:r w:rsidR="008C6E33" w:rsidRPr="008C6E33">
        <w:rPr>
          <w:rFonts w:ascii="Verdana" w:eastAsia="Calibri" w:hAnsi="Verdana" w:cs="Arial"/>
          <w:sz w:val="18"/>
          <w:szCs w:val="18"/>
          <w:lang w:eastAsia="en-US"/>
        </w:rPr>
        <w:t xml:space="preserve"> Hinweis mit der errechneten</w:t>
      </w:r>
      <w:r w:rsidR="003B68FE">
        <w:rPr>
          <w:rFonts w:ascii="Verdana" w:eastAsia="Calibri" w:hAnsi="Verdana" w:cs="Arial"/>
          <w:sz w:val="18"/>
          <w:szCs w:val="18"/>
          <w:lang w:eastAsia="en-US"/>
        </w:rPr>
        <w:t xml:space="preserve"> </w:t>
      </w:r>
      <w:r w:rsidR="008C6E33" w:rsidRPr="008C6E33">
        <w:rPr>
          <w:rFonts w:ascii="Verdana" w:eastAsia="Calibri" w:hAnsi="Verdana" w:cs="Arial"/>
          <w:sz w:val="18"/>
          <w:szCs w:val="18"/>
          <w:lang w:eastAsia="en-US"/>
        </w:rPr>
        <w:t>Entnahmemenge in l/min bzw. des tatsächlichen prozentualen Anteils generiert</w:t>
      </w:r>
      <w:r w:rsidR="00B7209D">
        <w:rPr>
          <w:rFonts w:ascii="Verdana" w:eastAsia="Calibri" w:hAnsi="Verdana" w:cs="Arial"/>
          <w:sz w:val="18"/>
          <w:szCs w:val="18"/>
          <w:lang w:eastAsia="en-US"/>
        </w:rPr>
        <w:t>.</w:t>
      </w:r>
      <w:r w:rsidR="00E9744D" w:rsidRPr="00E9744D">
        <w:rPr>
          <w:rFonts w:ascii="Verdana" w:eastAsia="Calibri" w:hAnsi="Verdana" w:cs="Arial"/>
          <w:i/>
          <w:iCs/>
          <w:noProof/>
          <w:sz w:val="18"/>
          <w:szCs w:val="18"/>
          <w:lang w:eastAsia="en-US"/>
        </w:rPr>
        <w:t xml:space="preserve"> </w:t>
      </w:r>
      <w:r w:rsid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Im unten gezeigten Beispiel beträgt der </w:t>
      </w:r>
      <w:r w:rsidR="00286B71" w:rsidRPr="004A748E">
        <w:rPr>
          <w:rFonts w:eastAsiaTheme="minorEastAsia"/>
          <w:sz w:val="18"/>
          <w:szCs w:val="18"/>
        </w:rPr>
        <w:t>V̇</w:t>
      </w:r>
      <w:r w:rsidR="00286B71" w:rsidRPr="004A748E">
        <w:rPr>
          <w:rFonts w:ascii="Verdana" w:eastAsiaTheme="minorEastAsia" w:hAnsi="Verdana"/>
          <w:sz w:val="18"/>
          <w:szCs w:val="18"/>
          <w:vertAlign w:val="subscript"/>
        </w:rPr>
        <w:t>S</w:t>
      </w:r>
      <w:r w:rsidR="00286B71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-Wert </w:t>
      </w:r>
      <w:r w:rsid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>ca. 0,49</w:t>
      </w:r>
      <w:r w:rsidR="00BF56FB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 l/s</w:t>
      </w:r>
      <w:r w:rsid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>. Ab einer nachgeschalteten Entnahme von 0,19 l/s wird bereits eine turbulente Durchströmung erreicht.</w:t>
      </w:r>
    </w:p>
    <w:p w14:paraId="00270E43" w14:textId="568DA059" w:rsidR="00B7209D" w:rsidRDefault="00FF3D56" w:rsidP="0095462F">
      <w:pPr>
        <w:spacing w:after="200" w:line="276" w:lineRule="auto"/>
        <w:rPr>
          <w:rFonts w:ascii="Verdana" w:eastAsia="Calibri" w:hAnsi="Verdana" w:cs="Arial"/>
          <w:sz w:val="18"/>
          <w:szCs w:val="18"/>
          <w:lang w:eastAsia="en-US"/>
        </w:rPr>
      </w:pPr>
      <w:r>
        <w:rPr>
          <w:rFonts w:ascii="Verdana" w:eastAsia="Calibri" w:hAnsi="Verdana" w:cs="Arial"/>
          <w:b/>
          <w:bCs/>
          <w:noProof/>
          <w:szCs w:val="22"/>
          <w:lang w:eastAsia="en-US"/>
        </w:rPr>
        <w:drawing>
          <wp:anchor distT="0" distB="0" distL="114300" distR="114300" simplePos="0" relativeHeight="251721728" behindDoc="0" locked="0" layoutInCell="1" allowOverlap="1" wp14:anchorId="2E87113B" wp14:editId="40E3DDEB">
            <wp:simplePos x="0" y="0"/>
            <wp:positionH relativeFrom="margin">
              <wp:posOffset>-65244</wp:posOffset>
            </wp:positionH>
            <wp:positionV relativeFrom="paragraph">
              <wp:posOffset>2781935</wp:posOffset>
            </wp:positionV>
            <wp:extent cx="6171565" cy="240030"/>
            <wp:effectExtent l="0" t="0" r="635" b="7620"/>
            <wp:wrapSquare wrapText="bothSides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565" cy="24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14D11" w:rsidRPr="00614D11">
        <w:rPr>
          <w:rFonts w:ascii="Verdana" w:eastAsia="Calibri" w:hAnsi="Verdana" w:cs="Arial"/>
          <w:i/>
          <w:iCs/>
          <w:sz w:val="18"/>
          <w:szCs w:val="18"/>
          <w:lang w:eastAsia="en-US"/>
        </w:rPr>
        <w:t>Hinweis</w:t>
      </w:r>
      <w:r w:rsidR="004C4944">
        <w:rPr>
          <w:rFonts w:ascii="Verdana" w:eastAsia="Calibri" w:hAnsi="Verdana" w:cs="Arial"/>
          <w:i/>
          <w:iCs/>
          <w:sz w:val="18"/>
          <w:szCs w:val="18"/>
          <w:lang w:eastAsia="en-US"/>
        </w:rPr>
        <w:t>meldung</w:t>
      </w:r>
      <w:r w:rsidR="00614D11" w:rsidRPr="00614D11">
        <w:rPr>
          <w:rFonts w:ascii="Verdana" w:eastAsia="Calibri" w:hAnsi="Verdana" w:cs="Arial"/>
          <w:i/>
          <w:iCs/>
          <w:sz w:val="18"/>
          <w:szCs w:val="18"/>
          <w:lang w:eastAsia="en-US"/>
        </w:rPr>
        <w:t>:</w:t>
      </w:r>
    </w:p>
    <w:p w14:paraId="068F71B0" w14:textId="204154AB" w:rsidR="00614D11" w:rsidRPr="004C4944" w:rsidRDefault="003A30CA" w:rsidP="00F823A0">
      <w:pPr>
        <w:rPr>
          <w:rFonts w:ascii="Verdana" w:eastAsia="Calibri" w:hAnsi="Verdana" w:cs="Arial"/>
          <w:b/>
          <w:bCs/>
          <w:szCs w:val="22"/>
          <w:lang w:eastAsia="en-US"/>
        </w:rPr>
      </w:pPr>
      <w:r>
        <w:rPr>
          <w:rFonts w:ascii="Verdana" w:eastAsia="Calibri" w:hAnsi="Verdana" w:cs="Arial"/>
          <w:b/>
          <w:bCs/>
          <w:szCs w:val="22"/>
          <w:lang w:eastAsia="en-US"/>
        </w:rPr>
        <w:br w:type="page"/>
      </w:r>
      <w:r w:rsidR="003667DE">
        <w:rPr>
          <w:rFonts w:ascii="Verdana" w:eastAsia="Calibri" w:hAnsi="Verdana" w:cs="Arial"/>
          <w:b/>
          <w:bCs/>
          <w:szCs w:val="22"/>
          <w:lang w:eastAsia="en-US"/>
        </w:rPr>
        <w:lastRenderedPageBreak/>
        <w:t>Warn</w:t>
      </w:r>
      <w:r w:rsidR="004C4944" w:rsidRPr="001E567B">
        <w:rPr>
          <w:rFonts w:ascii="Verdana" w:eastAsia="Calibri" w:hAnsi="Verdana" w:cs="Arial"/>
          <w:b/>
          <w:bCs/>
          <w:szCs w:val="22"/>
          <w:lang w:eastAsia="en-US"/>
        </w:rPr>
        <w:t>meldung (</w:t>
      </w:r>
      <w:r w:rsidR="004C4944">
        <w:rPr>
          <w:rFonts w:ascii="Verdana" w:eastAsia="Calibri" w:hAnsi="Verdana" w:cs="Arial"/>
          <w:b/>
          <w:bCs/>
          <w:szCs w:val="22"/>
          <w:lang w:eastAsia="en-US"/>
        </w:rPr>
        <w:t xml:space="preserve">zwischen </w:t>
      </w:r>
      <w:r w:rsidR="004C4944" w:rsidRPr="001E567B">
        <w:rPr>
          <w:rFonts w:ascii="Verdana" w:eastAsia="Calibri" w:hAnsi="Verdana" w:cs="Arial"/>
          <w:b/>
          <w:bCs/>
          <w:szCs w:val="22"/>
          <w:lang w:eastAsia="en-US"/>
        </w:rPr>
        <w:t xml:space="preserve">75% </w:t>
      </w:r>
      <w:r w:rsidR="004C4944">
        <w:rPr>
          <w:rFonts w:ascii="Verdana" w:eastAsia="Calibri" w:hAnsi="Verdana" w:cs="Arial"/>
          <w:b/>
          <w:bCs/>
          <w:szCs w:val="22"/>
          <w:lang w:eastAsia="en-US"/>
        </w:rPr>
        <w:t xml:space="preserve">und 100% </w:t>
      </w:r>
      <w:r w:rsidR="00286B71" w:rsidRPr="009C2181">
        <w:rPr>
          <w:rFonts w:eastAsiaTheme="minorEastAsia"/>
          <w:b/>
          <w:bCs/>
          <w:szCs w:val="22"/>
        </w:rPr>
        <w:t>V̇</w:t>
      </w:r>
      <w:r w:rsidR="00286B71" w:rsidRPr="009C2181">
        <w:rPr>
          <w:rFonts w:ascii="Verdana" w:eastAsiaTheme="minorEastAsia" w:hAnsi="Verdana"/>
          <w:b/>
          <w:bCs/>
          <w:szCs w:val="22"/>
          <w:vertAlign w:val="subscript"/>
        </w:rPr>
        <w:t>S</w:t>
      </w:r>
      <w:r w:rsidR="00286B71" w:rsidRPr="009C2181">
        <w:rPr>
          <w:rFonts w:ascii="Verdana" w:hAnsi="Verdana"/>
          <w:b/>
          <w:bCs/>
          <w:shd w:val="clear" w:color="auto" w:fill="FFFFFF"/>
        </w:rPr>
        <w:t>-Wert</w:t>
      </w:r>
      <w:r w:rsidR="00286B71">
        <w:rPr>
          <w:rFonts w:ascii="Verdana" w:hAnsi="Verdana"/>
          <w:b/>
          <w:bCs/>
          <w:shd w:val="clear" w:color="auto" w:fill="FFFFFF"/>
        </w:rPr>
        <w:t>s</w:t>
      </w:r>
      <w:r w:rsidR="004C4944" w:rsidRPr="001E567B">
        <w:rPr>
          <w:rFonts w:ascii="Verdana" w:eastAsia="Calibri" w:hAnsi="Verdana" w:cs="Arial"/>
          <w:b/>
          <w:bCs/>
          <w:szCs w:val="22"/>
          <w:lang w:eastAsia="en-US"/>
        </w:rPr>
        <w:t>)</w:t>
      </w:r>
    </w:p>
    <w:p w14:paraId="39FBB262" w14:textId="32EAF20B" w:rsidR="00EC1DEF" w:rsidRDefault="00EC1DEF" w:rsidP="003667DE">
      <w:pPr>
        <w:tabs>
          <w:tab w:val="left" w:pos="4047"/>
        </w:tabs>
        <w:jc w:val="both"/>
        <w:rPr>
          <w:rFonts w:ascii="Verdana" w:eastAsia="Calibri" w:hAnsi="Verdana" w:cs="Arial"/>
          <w:iCs/>
          <w:noProof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F95C91D" wp14:editId="25DDF2A1">
                <wp:simplePos x="0" y="0"/>
                <wp:positionH relativeFrom="margin">
                  <wp:posOffset>47767</wp:posOffset>
                </wp:positionH>
                <wp:positionV relativeFrom="paragraph">
                  <wp:posOffset>2889724</wp:posOffset>
                </wp:positionV>
                <wp:extent cx="723332" cy="402609"/>
                <wp:effectExtent l="0" t="0" r="19685" b="1651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332" cy="4026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06F6E" id="Rechteck 16" o:spid="_x0000_s1026" style="position:absolute;margin-left:3.75pt;margin-top:227.55pt;width:56.95pt;height:31.7pt;z-index:2517422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" fillcolor="white [3212]" strokecolor="white [3212]" strokeweight="1pt">
                <w10:wrap anchorx="margin"/>
              </v:rect>
            </w:pict>
          </mc:Fallback>
        </mc:AlternateContent>
      </w:r>
      <w:r w:rsidR="00ED47B5" w:rsidRPr="00F13B2B">
        <w:rPr>
          <w:rFonts w:ascii="Verdana" w:hAnsi="Verdana"/>
          <w:sz w:val="18"/>
          <w:szCs w:val="18"/>
        </w:rPr>
        <w:t xml:space="preserve">Sobald mehr als 75% und weniger als 100% des </w:t>
      </w:r>
      <w:r w:rsidR="00BF56FB" w:rsidRPr="004A748E">
        <w:rPr>
          <w:rFonts w:eastAsiaTheme="minorEastAsia"/>
          <w:sz w:val="18"/>
          <w:szCs w:val="18"/>
        </w:rPr>
        <w:t>V̇</w:t>
      </w:r>
      <w:r w:rsidR="00BF56FB" w:rsidRPr="004A748E">
        <w:rPr>
          <w:rFonts w:ascii="Verdana" w:eastAsiaTheme="minorEastAsia" w:hAnsi="Verdana"/>
          <w:sz w:val="18"/>
          <w:szCs w:val="18"/>
          <w:vertAlign w:val="subscript"/>
        </w:rPr>
        <w:t>S</w:t>
      </w:r>
      <w:r w:rsidR="00BF56FB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>-Werts</w:t>
      </w:r>
      <w:r w:rsidR="00ED47B5" w:rsidRPr="00F13B2B">
        <w:rPr>
          <w:rFonts w:ascii="Verdana" w:hAnsi="Verdana"/>
          <w:sz w:val="18"/>
          <w:szCs w:val="18"/>
        </w:rPr>
        <w:t xml:space="preserve"> der nachgeschalteten Entnahme nötig </w:t>
      </w:r>
      <w:r w:rsidR="0064343C" w:rsidRPr="00F13B2B">
        <w:rPr>
          <w:rFonts w:ascii="Verdana" w:hAnsi="Verdana"/>
          <w:sz w:val="18"/>
          <w:szCs w:val="18"/>
        </w:rPr>
        <w:t>sind</w:t>
      </w:r>
      <w:r w:rsidR="003B68FE">
        <w:rPr>
          <w:rFonts w:ascii="Verdana" w:hAnsi="Verdana"/>
          <w:sz w:val="18"/>
          <w:szCs w:val="18"/>
        </w:rPr>
        <w:t>,</w:t>
      </w:r>
      <w:r w:rsidR="00ED47B5" w:rsidRPr="00F13B2B">
        <w:rPr>
          <w:rFonts w:ascii="Verdana" w:hAnsi="Verdana"/>
          <w:sz w:val="18"/>
          <w:szCs w:val="18"/>
        </w:rPr>
        <w:t xml:space="preserve"> um eine turbulente Strömung im Ring zu erzeugen, wird</w:t>
      </w:r>
      <w:r w:rsidR="00AA4ED0">
        <w:rPr>
          <w:rFonts w:ascii="Verdana" w:hAnsi="Verdana"/>
          <w:sz w:val="18"/>
          <w:szCs w:val="18"/>
        </w:rPr>
        <w:t xml:space="preserve"> ebenfalls</w:t>
      </w:r>
      <w:r w:rsidR="00ED47B5" w:rsidRPr="00F13B2B">
        <w:rPr>
          <w:rFonts w:ascii="Verdana" w:hAnsi="Verdana"/>
          <w:sz w:val="18"/>
          <w:szCs w:val="18"/>
        </w:rPr>
        <w:t xml:space="preserve"> </w:t>
      </w:r>
      <w:r w:rsidR="00AA4ED0">
        <w:rPr>
          <w:rFonts w:ascii="Verdana" w:hAnsi="Verdana"/>
          <w:sz w:val="18"/>
          <w:szCs w:val="18"/>
        </w:rPr>
        <w:t xml:space="preserve">eine </w:t>
      </w:r>
      <w:r w:rsidR="00ED47B5" w:rsidRPr="00F13B2B">
        <w:rPr>
          <w:rFonts w:ascii="Verdana" w:hAnsi="Verdana"/>
          <w:sz w:val="18"/>
          <w:szCs w:val="18"/>
        </w:rPr>
        <w:t>Warnung generiert</w:t>
      </w:r>
      <w:r w:rsidR="00AA4ED0">
        <w:rPr>
          <w:rFonts w:ascii="Verdana" w:hAnsi="Verdana"/>
          <w:sz w:val="18"/>
          <w:szCs w:val="18"/>
        </w:rPr>
        <w:t>.</w:t>
      </w:r>
      <w:r w:rsidR="003A30CA" w:rsidRP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 </w:t>
      </w:r>
      <w:r w:rsid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Im unten gezeigten Beispiel beträgt der </w:t>
      </w:r>
      <w:r w:rsidR="00431E9F" w:rsidRPr="004A748E">
        <w:rPr>
          <w:rFonts w:eastAsiaTheme="minorEastAsia"/>
          <w:sz w:val="18"/>
          <w:szCs w:val="18"/>
        </w:rPr>
        <w:t>V̇</w:t>
      </w:r>
      <w:r w:rsidR="00431E9F" w:rsidRPr="004A748E">
        <w:rPr>
          <w:rFonts w:ascii="Verdana" w:eastAsiaTheme="minorEastAsia" w:hAnsi="Verdana"/>
          <w:sz w:val="18"/>
          <w:szCs w:val="18"/>
          <w:vertAlign w:val="subscript"/>
        </w:rPr>
        <w:t>S</w:t>
      </w:r>
      <w:r w:rsidR="00431E9F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-Wert </w:t>
      </w:r>
      <w:r w:rsid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>ca. 0,35</w:t>
      </w:r>
      <w:r w:rsidR="00431E9F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 l/s</w:t>
      </w:r>
      <w:r w:rsid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>. Ab einer nachgeschalteten Entnahme von 0,32 l/s wird  eine turbulente Durchströmung erreicht.</w:t>
      </w:r>
    </w:p>
    <w:p w14:paraId="6B1CCD49" w14:textId="2E5B7845" w:rsidR="00EC1DEF" w:rsidRDefault="00EC1DEF" w:rsidP="003667DE">
      <w:pPr>
        <w:tabs>
          <w:tab w:val="left" w:pos="4047"/>
        </w:tabs>
        <w:jc w:val="both"/>
        <w:rPr>
          <w:rFonts w:ascii="Verdana" w:hAnsi="Verdana"/>
          <w:sz w:val="18"/>
          <w:szCs w:val="18"/>
        </w:rPr>
      </w:pPr>
    </w:p>
    <w:p w14:paraId="5302A5F0" w14:textId="79AB0F09" w:rsidR="0091536E" w:rsidRPr="00F13B2B" w:rsidRDefault="00EC1DEF" w:rsidP="003667DE">
      <w:pPr>
        <w:tabs>
          <w:tab w:val="left" w:pos="4047"/>
        </w:tabs>
        <w:jc w:val="both"/>
        <w:rPr>
          <w:rFonts w:ascii="Verdana" w:hAnsi="Verdana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43232" behindDoc="1" locked="0" layoutInCell="1" allowOverlap="1" wp14:anchorId="527B502C" wp14:editId="6A3725AD">
            <wp:simplePos x="0" y="0"/>
            <wp:positionH relativeFrom="column">
              <wp:posOffset>-502</wp:posOffset>
            </wp:positionH>
            <wp:positionV relativeFrom="paragraph">
              <wp:posOffset>-2161</wp:posOffset>
            </wp:positionV>
            <wp:extent cx="5941060" cy="2635418"/>
            <wp:effectExtent l="0" t="0" r="2540" b="0"/>
            <wp:wrapNone/>
            <wp:docPr id="15" name="Bild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63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1B5723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569CD3C5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7CD38F4C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77200772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4FEE5CD6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0520E40A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74128470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2A43ED70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7F5F4854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51F74748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5A4A8A43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3C962E03" w14:textId="77777777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28C35D73" w14:textId="189AE271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  <w:r w:rsidRPr="00E9744D">
        <w:rPr>
          <w:rFonts w:eastAsia="Calibri"/>
          <w:noProof/>
        </w:rPr>
        <w:drawing>
          <wp:anchor distT="0" distB="0" distL="114300" distR="114300" simplePos="0" relativeHeight="251725824" behindDoc="0" locked="0" layoutInCell="1" allowOverlap="1" wp14:anchorId="45CF7051" wp14:editId="2D4E3E7A">
            <wp:simplePos x="0" y="0"/>
            <wp:positionH relativeFrom="margin">
              <wp:posOffset>172844</wp:posOffset>
            </wp:positionH>
            <wp:positionV relativeFrom="paragraph">
              <wp:posOffset>211578</wp:posOffset>
            </wp:positionV>
            <wp:extent cx="6126480" cy="284480"/>
            <wp:effectExtent l="0" t="0" r="0" b="0"/>
            <wp:wrapSquare wrapText="bothSides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31FC9C" w14:textId="41D91730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4189FFC8" w14:textId="70261516" w:rsidR="00EC1DEF" w:rsidRDefault="00EC1DEF" w:rsidP="00FA5AEA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5C1CD36F" w14:textId="2A51ACB5" w:rsidR="00735EED" w:rsidRPr="00F13B2B" w:rsidRDefault="00EC1DEF" w:rsidP="00FA5AEA">
      <w:pPr>
        <w:tabs>
          <w:tab w:val="left" w:pos="4047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720704" behindDoc="0" locked="0" layoutInCell="1" allowOverlap="1" wp14:anchorId="007578F8" wp14:editId="2C9667A1">
            <wp:simplePos x="0" y="0"/>
            <wp:positionH relativeFrom="margin">
              <wp:posOffset>-83024</wp:posOffset>
            </wp:positionH>
            <wp:positionV relativeFrom="paragraph">
              <wp:posOffset>191770</wp:posOffset>
            </wp:positionV>
            <wp:extent cx="6202045" cy="301625"/>
            <wp:effectExtent l="0" t="0" r="8255" b="3175"/>
            <wp:wrapSquare wrapText="bothSides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30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3A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ABF26A1" wp14:editId="796C72A9">
                <wp:simplePos x="0" y="0"/>
                <wp:positionH relativeFrom="column">
                  <wp:posOffset>8627</wp:posOffset>
                </wp:positionH>
                <wp:positionV relativeFrom="paragraph">
                  <wp:posOffset>1842998</wp:posOffset>
                </wp:positionV>
                <wp:extent cx="439947" cy="396815"/>
                <wp:effectExtent l="0" t="0" r="17780" b="2286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47" cy="396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1D9BD" id="Rechteck 7" o:spid="_x0000_s1026" style="position:absolute;margin-left:.7pt;margin-top:145.1pt;width:34.65pt;height:31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" fillcolor="white [3212]" strokecolor="white [3212]" strokeweight="1pt"/>
            </w:pict>
          </mc:Fallback>
        </mc:AlternateContent>
      </w:r>
      <w:r w:rsidR="004C4944" w:rsidRPr="00E9744D">
        <w:rPr>
          <w:rFonts w:ascii="Verdana" w:eastAsia="Calibri" w:hAnsi="Verdana" w:cs="Arial"/>
          <w:i/>
          <w:iCs/>
          <w:sz w:val="18"/>
          <w:szCs w:val="18"/>
          <w:lang w:eastAsia="en-US"/>
        </w:rPr>
        <w:t>Warnmeldung</w:t>
      </w:r>
      <w:r w:rsidR="004C4944">
        <w:rPr>
          <w:rFonts w:ascii="Verdana" w:eastAsia="Calibri" w:hAnsi="Verdana" w:cs="Arial"/>
          <w:i/>
          <w:iCs/>
          <w:sz w:val="18"/>
          <w:szCs w:val="18"/>
          <w:lang w:eastAsia="en-US"/>
        </w:rPr>
        <w:t>:</w:t>
      </w:r>
    </w:p>
    <w:p w14:paraId="58E81EBE" w14:textId="2C74966E" w:rsidR="003A30CA" w:rsidRDefault="003A30C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7FA7DAE1" w14:textId="7E1247E3" w:rsidR="0064343C" w:rsidRPr="005615C8" w:rsidRDefault="00AA4ED0" w:rsidP="00FA5AEA">
      <w:pPr>
        <w:spacing w:after="200" w:line="360" w:lineRule="auto"/>
        <w:rPr>
          <w:rFonts w:ascii="Verdana" w:eastAsia="Calibri" w:hAnsi="Verdana" w:cs="Arial"/>
          <w:b/>
          <w:bCs/>
          <w:szCs w:val="22"/>
          <w:lang w:eastAsia="en-US"/>
        </w:rPr>
      </w:pPr>
      <w:r>
        <w:rPr>
          <w:rFonts w:ascii="Verdana" w:eastAsia="Calibri" w:hAnsi="Verdana" w:cs="Arial"/>
          <w:b/>
          <w:bCs/>
          <w:szCs w:val="22"/>
          <w:lang w:eastAsia="en-US"/>
        </w:rPr>
        <w:lastRenderedPageBreak/>
        <w:t>Fehler</w:t>
      </w:r>
      <w:r w:rsidR="005615C8" w:rsidRPr="001E567B">
        <w:rPr>
          <w:rFonts w:ascii="Verdana" w:eastAsia="Calibri" w:hAnsi="Verdana" w:cs="Arial"/>
          <w:b/>
          <w:bCs/>
          <w:szCs w:val="22"/>
          <w:lang w:eastAsia="en-US"/>
        </w:rPr>
        <w:t>meldung (</w:t>
      </w:r>
      <w:r w:rsidR="005615C8">
        <w:rPr>
          <w:rFonts w:ascii="Verdana" w:eastAsia="Calibri" w:hAnsi="Verdana" w:cs="Arial"/>
          <w:b/>
          <w:bCs/>
          <w:szCs w:val="22"/>
          <w:lang w:eastAsia="en-US"/>
        </w:rPr>
        <w:t xml:space="preserve">über 100% </w:t>
      </w:r>
      <w:r w:rsidR="005615C8" w:rsidRPr="001E567B">
        <w:rPr>
          <w:rFonts w:ascii="Verdana" w:eastAsia="Calibri" w:hAnsi="Verdana" w:cs="Arial"/>
          <w:b/>
          <w:bCs/>
          <w:szCs w:val="22"/>
          <w:lang w:eastAsia="en-US"/>
        </w:rPr>
        <w:t xml:space="preserve">des </w:t>
      </w:r>
      <w:r w:rsidR="00431E9F" w:rsidRPr="009C2181">
        <w:rPr>
          <w:rFonts w:eastAsiaTheme="minorEastAsia"/>
          <w:b/>
          <w:bCs/>
          <w:szCs w:val="22"/>
        </w:rPr>
        <w:t>V̇</w:t>
      </w:r>
      <w:r w:rsidR="00431E9F" w:rsidRPr="009C2181">
        <w:rPr>
          <w:rFonts w:ascii="Verdana" w:eastAsiaTheme="minorEastAsia" w:hAnsi="Verdana"/>
          <w:b/>
          <w:bCs/>
          <w:szCs w:val="22"/>
          <w:vertAlign w:val="subscript"/>
        </w:rPr>
        <w:t>S</w:t>
      </w:r>
      <w:r w:rsidR="00431E9F" w:rsidRPr="009C2181">
        <w:rPr>
          <w:rFonts w:ascii="Verdana" w:hAnsi="Verdana"/>
          <w:b/>
          <w:bCs/>
          <w:shd w:val="clear" w:color="auto" w:fill="FFFFFF"/>
        </w:rPr>
        <w:t>-Wert</w:t>
      </w:r>
      <w:r w:rsidR="00431E9F">
        <w:rPr>
          <w:rFonts w:ascii="Verdana" w:hAnsi="Verdana"/>
          <w:b/>
          <w:bCs/>
          <w:shd w:val="clear" w:color="auto" w:fill="FFFFFF"/>
        </w:rPr>
        <w:t>s</w:t>
      </w:r>
      <w:r w:rsidR="005615C8" w:rsidRPr="001E567B">
        <w:rPr>
          <w:rFonts w:ascii="Verdana" w:eastAsia="Calibri" w:hAnsi="Verdana" w:cs="Arial"/>
          <w:b/>
          <w:bCs/>
          <w:szCs w:val="22"/>
          <w:lang w:eastAsia="en-US"/>
        </w:rPr>
        <w:t>)</w:t>
      </w:r>
    </w:p>
    <w:p w14:paraId="6584DE79" w14:textId="7190E00D" w:rsidR="0064343C" w:rsidRDefault="00E75D02" w:rsidP="003667DE">
      <w:pPr>
        <w:tabs>
          <w:tab w:val="left" w:pos="4047"/>
        </w:tabs>
        <w:jc w:val="both"/>
        <w:rPr>
          <w:rFonts w:ascii="Verdana" w:eastAsia="Calibri" w:hAnsi="Verdana" w:cs="Arial"/>
          <w:iCs/>
          <w:noProof/>
          <w:sz w:val="18"/>
          <w:szCs w:val="18"/>
          <w:lang w:eastAsia="en-US"/>
        </w:rPr>
      </w:pPr>
      <w:r>
        <w:rPr>
          <w:rFonts w:ascii="Verdana" w:hAnsi="Verdana"/>
          <w:sz w:val="18"/>
          <w:szCs w:val="18"/>
        </w:rPr>
        <w:t>F</w:t>
      </w:r>
      <w:r w:rsidR="0055602B" w:rsidRPr="00F13B2B">
        <w:rPr>
          <w:rFonts w:ascii="Verdana" w:hAnsi="Verdana"/>
          <w:sz w:val="18"/>
          <w:szCs w:val="18"/>
        </w:rPr>
        <w:t xml:space="preserve">alls mehr als 100% des </w:t>
      </w:r>
      <w:r w:rsidR="00431E9F" w:rsidRPr="004A748E">
        <w:rPr>
          <w:rFonts w:eastAsiaTheme="minorEastAsia"/>
          <w:sz w:val="18"/>
          <w:szCs w:val="18"/>
        </w:rPr>
        <w:t>V̇</w:t>
      </w:r>
      <w:r w:rsidR="00431E9F" w:rsidRPr="004A748E">
        <w:rPr>
          <w:rFonts w:ascii="Verdana" w:eastAsiaTheme="minorEastAsia" w:hAnsi="Verdana"/>
          <w:sz w:val="18"/>
          <w:szCs w:val="18"/>
          <w:vertAlign w:val="subscript"/>
        </w:rPr>
        <w:t>S</w:t>
      </w:r>
      <w:r w:rsidR="00431E9F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>-Werts</w:t>
      </w:r>
      <w:r>
        <w:rPr>
          <w:rFonts w:ascii="Verdana" w:hAnsi="Verdana"/>
          <w:sz w:val="18"/>
          <w:szCs w:val="18"/>
        </w:rPr>
        <w:t xml:space="preserve"> der nachgeschalteten Entnahme</w:t>
      </w:r>
      <w:r w:rsidR="0055602B" w:rsidRPr="00F13B2B">
        <w:rPr>
          <w:rFonts w:ascii="Verdana" w:hAnsi="Verdana"/>
          <w:sz w:val="18"/>
          <w:szCs w:val="18"/>
        </w:rPr>
        <w:t xml:space="preserve"> für eine turbulente Strömung benötigt werden</w:t>
      </w:r>
      <w:r>
        <w:rPr>
          <w:rFonts w:ascii="Verdana" w:hAnsi="Verdana"/>
          <w:sz w:val="18"/>
          <w:szCs w:val="18"/>
        </w:rPr>
        <w:t xml:space="preserve">, wird </w:t>
      </w:r>
      <w:r w:rsidR="00AA4ED0">
        <w:rPr>
          <w:rFonts w:ascii="Verdana" w:hAnsi="Verdana"/>
          <w:sz w:val="18"/>
          <w:szCs w:val="18"/>
        </w:rPr>
        <w:t>ein</w:t>
      </w:r>
      <w:r>
        <w:rPr>
          <w:rFonts w:ascii="Verdana" w:hAnsi="Verdana"/>
          <w:sz w:val="18"/>
          <w:szCs w:val="18"/>
        </w:rPr>
        <w:t xml:space="preserve"> Fehler generiert</w:t>
      </w:r>
      <w:r w:rsidR="00AA4ED0">
        <w:rPr>
          <w:rFonts w:ascii="Verdana" w:hAnsi="Verdana"/>
          <w:sz w:val="18"/>
          <w:szCs w:val="18"/>
        </w:rPr>
        <w:t>.</w:t>
      </w:r>
      <w:r w:rsidR="003A30CA" w:rsidRP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 </w:t>
      </w:r>
      <w:r w:rsid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Im unten gezeigten Beispiel beträgt der </w:t>
      </w:r>
      <w:r w:rsidR="00431E9F" w:rsidRPr="004A748E">
        <w:rPr>
          <w:rFonts w:eastAsiaTheme="minorEastAsia"/>
          <w:sz w:val="18"/>
          <w:szCs w:val="18"/>
        </w:rPr>
        <w:t>V̇</w:t>
      </w:r>
      <w:r w:rsidR="00431E9F" w:rsidRPr="004A748E">
        <w:rPr>
          <w:rFonts w:ascii="Verdana" w:eastAsiaTheme="minorEastAsia" w:hAnsi="Verdana"/>
          <w:sz w:val="18"/>
          <w:szCs w:val="18"/>
          <w:vertAlign w:val="subscript"/>
        </w:rPr>
        <w:t>S</w:t>
      </w:r>
      <w:r w:rsidR="00431E9F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>-Wert</w:t>
      </w:r>
      <w:r w:rsid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 ca. 0,164</w:t>
      </w:r>
      <w:r w:rsidR="00431E9F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 xml:space="preserve"> l/s</w:t>
      </w:r>
      <w:r w:rsidR="003A30CA">
        <w:rPr>
          <w:rFonts w:ascii="Verdana" w:eastAsia="Calibri" w:hAnsi="Verdana" w:cs="Arial"/>
          <w:iCs/>
          <w:noProof/>
          <w:sz w:val="18"/>
          <w:szCs w:val="18"/>
          <w:lang w:eastAsia="en-US"/>
        </w:rPr>
        <w:t>. Erst ab einer nachgeschalteten Entnahme von 0,29 l/s wird  eine turbulente Durchströmung erreicht.</w:t>
      </w:r>
    </w:p>
    <w:p w14:paraId="27B556DF" w14:textId="5FC876E5" w:rsidR="00EC1DEF" w:rsidRDefault="00EC1DEF" w:rsidP="003667DE">
      <w:pPr>
        <w:tabs>
          <w:tab w:val="left" w:pos="4047"/>
        </w:tabs>
        <w:jc w:val="both"/>
        <w:rPr>
          <w:rFonts w:ascii="Verdana" w:eastAsia="Calibri" w:hAnsi="Verdana" w:cs="Arial"/>
          <w:iCs/>
          <w:noProof/>
          <w:sz w:val="18"/>
          <w:szCs w:val="18"/>
          <w:lang w:eastAsia="en-US"/>
        </w:rPr>
      </w:pPr>
    </w:p>
    <w:p w14:paraId="0EF8CDA2" w14:textId="7AEEA1D0" w:rsidR="00EC1DEF" w:rsidRPr="00F13B2B" w:rsidRDefault="00EC1DEF" w:rsidP="003667DE">
      <w:pPr>
        <w:tabs>
          <w:tab w:val="left" w:pos="4047"/>
        </w:tabs>
        <w:jc w:val="both"/>
        <w:rPr>
          <w:rFonts w:ascii="Verdana" w:hAnsi="Verdana"/>
          <w:sz w:val="18"/>
          <w:szCs w:val="18"/>
        </w:rPr>
      </w:pPr>
    </w:p>
    <w:p w14:paraId="03A69E92" w14:textId="451AE5D6" w:rsidR="0055602B" w:rsidRDefault="00EC1DEF" w:rsidP="000541E4">
      <w:pPr>
        <w:tabs>
          <w:tab w:val="left" w:pos="4047"/>
        </w:tabs>
        <w:rPr>
          <w:sz w:val="20"/>
        </w:rPr>
      </w:pPr>
      <w:r>
        <w:rPr>
          <w:noProof/>
        </w:rPr>
        <w:drawing>
          <wp:anchor distT="0" distB="0" distL="114300" distR="114300" simplePos="0" relativeHeight="251745280" behindDoc="1" locked="0" layoutInCell="1" allowOverlap="1" wp14:anchorId="0F549124" wp14:editId="5E237C9C">
            <wp:simplePos x="0" y="0"/>
            <wp:positionH relativeFrom="margin">
              <wp:posOffset>-635</wp:posOffset>
            </wp:positionH>
            <wp:positionV relativeFrom="paragraph">
              <wp:posOffset>1905</wp:posOffset>
            </wp:positionV>
            <wp:extent cx="5972175" cy="2649220"/>
            <wp:effectExtent l="0" t="0" r="9525" b="0"/>
            <wp:wrapNone/>
            <wp:docPr id="17" name="Bild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ACD07" w14:textId="0B70E19D" w:rsidR="00AA4ED0" w:rsidRDefault="00AA4ED0" w:rsidP="005615C8">
      <w:pPr>
        <w:tabs>
          <w:tab w:val="left" w:pos="1728"/>
        </w:tabs>
        <w:rPr>
          <w:sz w:val="20"/>
        </w:rPr>
      </w:pPr>
    </w:p>
    <w:p w14:paraId="25A506C8" w14:textId="1FA0D95B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78BF3FFD" w14:textId="5C06B522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085FCCAC" w14:textId="5E3B8480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2C570E2C" w14:textId="22C78880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5BCC5A29" w14:textId="49ABB18F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5AC78C8B" w14:textId="3467A948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07D60182" w14:textId="38047D3E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1F458306" w14:textId="48C04C4E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143C1EFC" w14:textId="617D6A6F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236909B4" w14:textId="0FA60F04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709AD103" w14:textId="7E5141A5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0E5043F7" w14:textId="3281D0C9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5A7345C9" w14:textId="26B5C01D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  <w:r w:rsidRPr="004C4944">
        <w:rPr>
          <w:noProof/>
        </w:rPr>
        <w:drawing>
          <wp:anchor distT="0" distB="0" distL="114300" distR="114300" simplePos="0" relativeHeight="251726848" behindDoc="0" locked="0" layoutInCell="1" allowOverlap="1" wp14:anchorId="41BB5FF8" wp14:editId="75E15C42">
            <wp:simplePos x="0" y="0"/>
            <wp:positionH relativeFrom="column">
              <wp:posOffset>194253</wp:posOffset>
            </wp:positionH>
            <wp:positionV relativeFrom="paragraph">
              <wp:posOffset>92710</wp:posOffset>
            </wp:positionV>
            <wp:extent cx="5941060" cy="144145"/>
            <wp:effectExtent l="0" t="0" r="0" b="8255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9048A4" w14:textId="2597CD83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0851D33" wp14:editId="35F5D3B7">
                <wp:simplePos x="0" y="0"/>
                <wp:positionH relativeFrom="margin">
                  <wp:posOffset>20159</wp:posOffset>
                </wp:positionH>
                <wp:positionV relativeFrom="paragraph">
                  <wp:posOffset>141122</wp:posOffset>
                </wp:positionV>
                <wp:extent cx="723332" cy="402609"/>
                <wp:effectExtent l="0" t="0" r="19685" b="1651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332" cy="4026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EED15" id="Rechteck 19" o:spid="_x0000_s1026" style="position:absolute;margin-left:1.6pt;margin-top:11.1pt;width:56.95pt;height:31.7pt;z-index:251747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" fillcolor="white [3212]" strokecolor="white [3212]" strokeweight="1pt">
                <w10:wrap anchorx="margin"/>
              </v:rect>
            </w:pict>
          </mc:Fallback>
        </mc:AlternateContent>
      </w:r>
    </w:p>
    <w:p w14:paraId="4E58B64C" w14:textId="16C313EA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5B661543" w14:textId="7EF10F2F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28F023F9" w14:textId="77777777" w:rsidR="00EC1DEF" w:rsidRDefault="00EC1DEF" w:rsidP="0095462F">
      <w:pPr>
        <w:tabs>
          <w:tab w:val="left" w:pos="4047"/>
        </w:tabs>
        <w:rPr>
          <w:rFonts w:ascii="Verdana" w:eastAsia="Calibri" w:hAnsi="Verdana" w:cs="Arial"/>
          <w:i/>
          <w:iCs/>
          <w:sz w:val="18"/>
          <w:szCs w:val="18"/>
          <w:lang w:eastAsia="en-US"/>
        </w:rPr>
      </w:pPr>
    </w:p>
    <w:p w14:paraId="44420B27" w14:textId="44BD3E6C" w:rsidR="00E75D02" w:rsidRPr="0095462F" w:rsidRDefault="00EC1DEF" w:rsidP="0095462F">
      <w:pPr>
        <w:tabs>
          <w:tab w:val="left" w:pos="4047"/>
        </w:tabs>
        <w:rPr>
          <w:rFonts w:ascii="Verdana" w:hAnsi="Verdana"/>
          <w:sz w:val="18"/>
          <w:szCs w:val="18"/>
        </w:rPr>
      </w:pPr>
      <w:r>
        <w:rPr>
          <w:noProof/>
          <w:sz w:val="20"/>
        </w:rPr>
        <w:drawing>
          <wp:anchor distT="0" distB="0" distL="114300" distR="114300" simplePos="0" relativeHeight="251719680" behindDoc="0" locked="0" layoutInCell="1" allowOverlap="1" wp14:anchorId="6C873056" wp14:editId="536DF6B8">
            <wp:simplePos x="0" y="0"/>
            <wp:positionH relativeFrom="column">
              <wp:posOffset>-87630</wp:posOffset>
            </wp:positionH>
            <wp:positionV relativeFrom="paragraph">
              <wp:posOffset>159546</wp:posOffset>
            </wp:positionV>
            <wp:extent cx="6193155" cy="253365"/>
            <wp:effectExtent l="0" t="0" r="0" b="0"/>
            <wp:wrapSquare wrapText="bothSides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25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ED0">
        <w:rPr>
          <w:rFonts w:ascii="Verdana" w:eastAsia="Calibri" w:hAnsi="Verdana" w:cs="Arial"/>
          <w:i/>
          <w:iCs/>
          <w:sz w:val="18"/>
          <w:szCs w:val="18"/>
          <w:lang w:eastAsia="en-US"/>
        </w:rPr>
        <w:t>Fehler</w:t>
      </w:r>
      <w:r w:rsidR="00AA4ED0" w:rsidRPr="00E9744D">
        <w:rPr>
          <w:rFonts w:ascii="Verdana" w:eastAsia="Calibri" w:hAnsi="Verdana" w:cs="Arial"/>
          <w:i/>
          <w:iCs/>
          <w:sz w:val="18"/>
          <w:szCs w:val="18"/>
          <w:lang w:eastAsia="en-US"/>
        </w:rPr>
        <w:t>meldung</w:t>
      </w:r>
      <w:r w:rsidR="00AA4ED0">
        <w:rPr>
          <w:rFonts w:ascii="Verdana" w:eastAsia="Calibri" w:hAnsi="Verdana" w:cs="Arial"/>
          <w:i/>
          <w:iCs/>
          <w:sz w:val="18"/>
          <w:szCs w:val="18"/>
          <w:lang w:eastAsia="en-US"/>
        </w:rPr>
        <w:t>:</w:t>
      </w:r>
    </w:p>
    <w:sectPr w:rsidR="00E75D02" w:rsidRPr="0095462F" w:rsidSect="00A41BB0">
      <w:headerReference w:type="default" r:id="rId22"/>
      <w:footerReference w:type="default" r:id="rId23"/>
      <w:type w:val="continuous"/>
      <w:pgSz w:w="11907" w:h="16840" w:code="9"/>
      <w:pgMar w:top="1134" w:right="992" w:bottom="1134" w:left="1559" w:header="680" w:footer="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48DED" w14:textId="77777777" w:rsidR="00E40195" w:rsidRDefault="00E40195">
      <w:r>
        <w:separator/>
      </w:r>
    </w:p>
  </w:endnote>
  <w:endnote w:type="continuationSeparator" w:id="0">
    <w:p w14:paraId="780D7FEE" w14:textId="77777777" w:rsidR="00E40195" w:rsidRDefault="00E4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BF727" w14:textId="6CD196D6" w:rsidR="003675DB" w:rsidRDefault="004A0A49">
    <w:pPr>
      <w:pStyle w:val="Fuzeile"/>
      <w:tabs>
        <w:tab w:val="clear" w:pos="4819"/>
        <w:tab w:val="clear" w:pos="9071"/>
        <w:tab w:val="center" w:pos="3047"/>
        <w:tab w:val="right" w:pos="6094"/>
        <w:tab w:val="left" w:pos="9142"/>
      </w:tabs>
      <w:spacing w:before="20" w:after="20"/>
      <w:rPr>
        <w:sz w:val="12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B29AD2" wp14:editId="7BDD1DEA">
              <wp:simplePos x="0" y="0"/>
              <wp:positionH relativeFrom="column">
                <wp:posOffset>-613410</wp:posOffset>
              </wp:positionH>
              <wp:positionV relativeFrom="paragraph">
                <wp:posOffset>-2498090</wp:posOffset>
              </wp:positionV>
              <wp:extent cx="360045" cy="292862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92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391FF" w14:textId="77777777" w:rsidR="003675DB" w:rsidRDefault="003675DB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Alle Rechte vorbehalten. Vervielfältigung und Weitergabe an Dritte in jedweder Form ist ohne schriftliche Genehmigung durch den Eigentümer nicht gestattet. Eigentum von Gebr. </w:t>
                          </w:r>
                          <w:r>
                            <w:rPr>
                              <w:sz w:val="14"/>
                              <w:szCs w:val="14"/>
                              <w:lang w:val="en-GB"/>
                            </w:rPr>
                            <w:t xml:space="preserve">Kemper GmbH + Co. </w:t>
                          </w:r>
                          <w:r>
                            <w:rPr>
                              <w:sz w:val="14"/>
                              <w:szCs w:val="14"/>
                            </w:rPr>
                            <w:t>KG Metallwerke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29AD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-48.3pt;margin-top:-196.7pt;width:28.35pt;height:23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" stroked="f">
              <v:textbox style="layout-flow:vertical;mso-layout-flow-alt:bottom-to-top" inset="0,0,0,0">
                <w:txbxContent>
                  <w:p w14:paraId="7F9391FF" w14:textId="77777777" w:rsidR="003675DB" w:rsidRDefault="003675DB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 xml:space="preserve">Alle Rechte vorbehalten. Vervielfältigung und Weitergabe an Dritte in jedweder Form ist ohne schriftliche Genehmigung durch den Eigentümer nicht gestattet. Eigentum von Gebr. </w:t>
                    </w:r>
                    <w:r>
                      <w:rPr>
                        <w:sz w:val="14"/>
                        <w:szCs w:val="14"/>
                        <w:lang w:val="en-GB"/>
                      </w:rPr>
                      <w:t xml:space="preserve">Kemper GmbH + Co. </w:t>
                    </w:r>
                    <w:r>
                      <w:rPr>
                        <w:sz w:val="14"/>
                        <w:szCs w:val="14"/>
                      </w:rPr>
                      <w:t>KG Metallwerke</w:t>
                    </w:r>
                  </w:p>
                </w:txbxContent>
              </v:textbox>
            </v:shape>
          </w:pict>
        </mc:Fallback>
      </mc:AlternateContent>
    </w:r>
  </w:p>
  <w:tbl>
    <w:tblPr>
      <w:tblW w:w="9845" w:type="dxa"/>
      <w:tblInd w:w="-214" w:type="dxa"/>
      <w:tblBorders>
        <w:top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1"/>
      <w:gridCol w:w="3282"/>
      <w:gridCol w:w="3282"/>
    </w:tblGrid>
    <w:tr w:rsidR="003675DB" w14:paraId="4821741C" w14:textId="77777777" w:rsidTr="00CF6AA6">
      <w:trPr>
        <w:cantSplit/>
        <w:trHeight w:val="284"/>
      </w:trPr>
      <w:tc>
        <w:tcPr>
          <w:tcW w:w="3281" w:type="dxa"/>
          <w:vAlign w:val="center"/>
        </w:tcPr>
        <w:p w14:paraId="00053A23" w14:textId="77777777" w:rsidR="003675DB" w:rsidRDefault="003675DB">
          <w:pPr>
            <w:pStyle w:val="Fuzeile"/>
            <w:spacing w:before="20" w:after="20"/>
            <w:rPr>
              <w:sz w:val="16"/>
            </w:rPr>
          </w:pPr>
          <w:r>
            <w:rPr>
              <w:sz w:val="16"/>
            </w:rPr>
            <w:t>erstellt (Datum, Name)</w:t>
          </w:r>
        </w:p>
      </w:tc>
      <w:tc>
        <w:tcPr>
          <w:tcW w:w="3282" w:type="dxa"/>
          <w:vAlign w:val="center"/>
        </w:tcPr>
        <w:p w14:paraId="6393EF36" w14:textId="25134672" w:rsidR="003675DB" w:rsidRDefault="003675DB">
          <w:pPr>
            <w:pStyle w:val="Fuzeile"/>
            <w:spacing w:before="20" w:after="20"/>
            <w:rPr>
              <w:sz w:val="16"/>
            </w:rPr>
          </w:pPr>
        </w:p>
      </w:tc>
      <w:tc>
        <w:tcPr>
          <w:tcW w:w="3282" w:type="dxa"/>
          <w:vAlign w:val="center"/>
        </w:tcPr>
        <w:p w14:paraId="3D4CD8AF" w14:textId="77777777" w:rsidR="003675DB" w:rsidRDefault="003675DB">
          <w:pPr>
            <w:pStyle w:val="Fuzeile"/>
            <w:spacing w:before="20" w:after="20"/>
            <w:rPr>
              <w:sz w:val="16"/>
            </w:rPr>
          </w:pPr>
        </w:p>
      </w:tc>
    </w:tr>
    <w:tr w:rsidR="003675DB" w14:paraId="07A9227C" w14:textId="77777777" w:rsidTr="00CF6AA6">
      <w:trPr>
        <w:cantSplit/>
        <w:trHeight w:val="284"/>
      </w:trPr>
      <w:tc>
        <w:tcPr>
          <w:tcW w:w="3281" w:type="dxa"/>
          <w:vAlign w:val="center"/>
        </w:tcPr>
        <w:p w14:paraId="46703B66" w14:textId="5C3A23C8" w:rsidR="003675DB" w:rsidRDefault="003675DB" w:rsidP="007070EE">
          <w:pPr>
            <w:pStyle w:val="Fuzeile"/>
            <w:spacing w:before="20" w:after="20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CREATEDATE  \@ "dd.MM.yyyy"  \* MERGEFORMAT </w:instrText>
          </w:r>
          <w:r>
            <w:rPr>
              <w:sz w:val="16"/>
            </w:rPr>
            <w:fldChar w:fldCharType="separate"/>
          </w:r>
          <w:r w:rsidR="00700DE5">
            <w:rPr>
              <w:noProof/>
              <w:sz w:val="16"/>
            </w:rPr>
            <w:t>13.08.2020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>,</w:t>
          </w:r>
          <w:r w:rsidR="00962EB1">
            <w:rPr>
              <w:sz w:val="16"/>
            </w:rPr>
            <w:t xml:space="preserve"> Spöler, Thomas</w:t>
          </w:r>
        </w:p>
      </w:tc>
      <w:tc>
        <w:tcPr>
          <w:tcW w:w="3282" w:type="dxa"/>
          <w:vAlign w:val="center"/>
        </w:tcPr>
        <w:p w14:paraId="5AA3A11A" w14:textId="6F824A25" w:rsidR="003675DB" w:rsidRDefault="003675DB" w:rsidP="00A92D90">
          <w:pPr>
            <w:pStyle w:val="Fuzeile"/>
            <w:spacing w:before="20" w:after="20"/>
            <w:rPr>
              <w:sz w:val="16"/>
            </w:rPr>
          </w:pPr>
        </w:p>
      </w:tc>
      <w:tc>
        <w:tcPr>
          <w:tcW w:w="3282" w:type="dxa"/>
          <w:vAlign w:val="center"/>
        </w:tcPr>
        <w:p w14:paraId="5268559C" w14:textId="77777777" w:rsidR="003675DB" w:rsidRPr="00D85C42" w:rsidRDefault="003675DB" w:rsidP="00D85C42">
          <w:pPr>
            <w:rPr>
              <w:sz w:val="16"/>
            </w:rPr>
          </w:pPr>
        </w:p>
      </w:tc>
    </w:tr>
  </w:tbl>
  <w:p w14:paraId="7E9C963B" w14:textId="77777777" w:rsidR="003675DB" w:rsidRDefault="003675DB">
    <w:pPr>
      <w:pStyle w:val="Fuzeile"/>
      <w:jc w:val="center"/>
      <w:rPr>
        <w:rFonts w:cs="Arial"/>
        <w:sz w:val="12"/>
        <w:szCs w:val="12"/>
      </w:rPr>
    </w:pPr>
  </w:p>
  <w:p w14:paraId="583C558F" w14:textId="77777777" w:rsidR="003675DB" w:rsidRDefault="003675DB">
    <w:pPr>
      <w:pStyle w:val="Fuzeile"/>
      <w:jc w:val="center"/>
      <w:rPr>
        <w:sz w:val="12"/>
        <w:szCs w:val="12"/>
        <w:lang w:val="it-IT"/>
      </w:rPr>
    </w:pPr>
    <w:r>
      <w:rPr>
        <w:rFonts w:cs="Arial"/>
        <w:sz w:val="12"/>
        <w:szCs w:val="12"/>
      </w:rPr>
      <w:t>©</w:t>
    </w:r>
    <w:r>
      <w:rPr>
        <w:sz w:val="12"/>
        <w:szCs w:val="12"/>
      </w:rPr>
      <w:t xml:space="preserve"> (Gebr. Kemper GmbH + Co KG Metallwerke) </w:t>
    </w:r>
    <w:r>
      <w:rPr>
        <w:rFonts w:cs="Arial"/>
        <w:sz w:val="12"/>
        <w:szCs w:val="12"/>
      </w:rPr>
      <w:t>·</w:t>
    </w:r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Harkortstr</w:t>
    </w:r>
    <w:proofErr w:type="spellEnd"/>
    <w:r>
      <w:rPr>
        <w:sz w:val="12"/>
        <w:szCs w:val="12"/>
      </w:rPr>
      <w:t xml:space="preserve">. </w:t>
    </w:r>
    <w:r>
      <w:rPr>
        <w:sz w:val="12"/>
        <w:szCs w:val="12"/>
        <w:lang w:val="it-IT"/>
      </w:rPr>
      <w:t>5,</w:t>
    </w:r>
    <w:r>
      <w:rPr>
        <w:rFonts w:cs="Arial"/>
        <w:sz w:val="12"/>
        <w:szCs w:val="12"/>
        <w:lang w:val="it-IT"/>
      </w:rPr>
      <w:t xml:space="preserve"> </w:t>
    </w:r>
    <w:r>
      <w:rPr>
        <w:sz w:val="12"/>
        <w:szCs w:val="12"/>
        <w:lang w:val="it-IT"/>
      </w:rPr>
      <w:t xml:space="preserve">57462 Olpe </w:t>
    </w:r>
    <w:r>
      <w:rPr>
        <w:rFonts w:cs="Arial"/>
        <w:sz w:val="12"/>
        <w:szCs w:val="12"/>
        <w:lang w:val="it-IT"/>
      </w:rPr>
      <w:t xml:space="preserve">· Tel. 02761 891 0 · Fax. 02761 891 175 · </w:t>
    </w:r>
    <w:proofErr w:type="spellStart"/>
    <w:r>
      <w:rPr>
        <w:rFonts w:cs="Arial"/>
        <w:sz w:val="12"/>
        <w:szCs w:val="12"/>
        <w:lang w:val="it-IT"/>
      </w:rPr>
      <w:t>info@kemper-olpe.de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27A75" w14:textId="77777777" w:rsidR="00E40195" w:rsidRDefault="00E40195">
      <w:r>
        <w:separator/>
      </w:r>
    </w:p>
  </w:footnote>
  <w:footnote w:type="continuationSeparator" w:id="0">
    <w:p w14:paraId="739484D1" w14:textId="77777777" w:rsidR="00E40195" w:rsidRDefault="00E4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51" w:type="dxa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5868"/>
      <w:gridCol w:w="1998"/>
    </w:tblGrid>
    <w:tr w:rsidR="003675DB" w14:paraId="20948439" w14:textId="77777777">
      <w:trPr>
        <w:cantSplit/>
        <w:trHeight w:val="1021"/>
      </w:trPr>
      <w:tc>
        <w:tcPr>
          <w:tcW w:w="198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</w:tcPr>
        <w:p w14:paraId="6E6004C0" w14:textId="783E6594" w:rsidR="003675DB" w:rsidRDefault="004A0A49">
          <w:pPr>
            <w:pStyle w:val="Fuzeile"/>
            <w:tabs>
              <w:tab w:val="clear" w:pos="4819"/>
              <w:tab w:val="clear" w:pos="9071"/>
            </w:tabs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44DBC35D" wp14:editId="6AB9E2CB">
                    <wp:simplePos x="0" y="0"/>
                    <wp:positionH relativeFrom="column">
                      <wp:posOffset>-43815</wp:posOffset>
                    </wp:positionH>
                    <wp:positionV relativeFrom="paragraph">
                      <wp:posOffset>648970</wp:posOffset>
                    </wp:positionV>
                    <wp:extent cx="6256020" cy="9208770"/>
                    <wp:effectExtent l="0" t="0" r="0" b="0"/>
                    <wp:wrapNone/>
                    <wp:docPr id="3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56020" cy="920877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7839B4" id="Rectangle 3" o:spid="_x0000_s1026" style="position:absolute;margin-left:-3.45pt;margin-top:51.1pt;width:492.6pt;height:725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" filled="f" strokeweight="1.5pt"/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DE296CF" wp14:editId="40FF382B">
                <wp:simplePos x="0" y="0"/>
                <wp:positionH relativeFrom="column">
                  <wp:posOffset>3810</wp:posOffset>
                </wp:positionH>
                <wp:positionV relativeFrom="paragraph">
                  <wp:posOffset>116205</wp:posOffset>
                </wp:positionV>
                <wp:extent cx="1167765" cy="360680"/>
                <wp:effectExtent l="0" t="0" r="0" b="0"/>
                <wp:wrapNone/>
                <wp:docPr id="9" name="Bild 9" descr="kao_logo_2fa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kao_logo_2fa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7765" cy="360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38C05CBD" wp14:editId="08D81D7B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95250</wp:posOffset>
                    </wp:positionV>
                    <wp:extent cx="340995" cy="2700020"/>
                    <wp:effectExtent l="0" t="0" r="0" b="0"/>
                    <wp:wrapNone/>
                    <wp:docPr id="2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0995" cy="2700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2ACEE7" w14:textId="77777777" w:rsidR="003675DB" w:rsidRDefault="003675DB" w:rsidP="00CF0F71">
                                <w:pPr>
                                  <w:rPr>
                                    <w:sz w:val="14"/>
                                    <w:szCs w:val="14"/>
                                    <w:lang w:val="en-GB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  <w:lang w:val="en-GB"/>
                                  </w:rPr>
                                  <w:t>All rights reserved. Reproduction and transmission to third parties in any form is not permitted unless authorized in writing by owner.</w:t>
                                </w:r>
                              </w:p>
                              <w:p w14:paraId="545024C5" w14:textId="77777777" w:rsidR="003675DB" w:rsidRPr="00CF0F71" w:rsidRDefault="003675DB" w:rsidP="00CF0F71">
                                <w:pPr>
                                  <w:rPr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  <w:lang w:val="en-GB"/>
                                  </w:rPr>
                                  <w:t xml:space="preserve">All rights remain with </w:t>
                                </w:r>
                                <w:proofErr w:type="spellStart"/>
                                <w:r>
                                  <w:rPr>
                                    <w:sz w:val="14"/>
                                    <w:szCs w:val="14"/>
                                    <w:lang w:val="en-GB"/>
                                  </w:rPr>
                                  <w:t>Gebr</w:t>
                                </w:r>
                                <w:proofErr w:type="spellEnd"/>
                                <w:r>
                                  <w:rPr>
                                    <w:sz w:val="14"/>
                                    <w:szCs w:val="14"/>
                                    <w:lang w:val="en-GB"/>
                                  </w:rPr>
                                  <w:t xml:space="preserve">.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Kemper GmbH + </w:t>
                                </w:r>
                                <w:proofErr w:type="spellStart"/>
                                <w:r>
                                  <w:rPr>
                                    <w:sz w:val="14"/>
                                    <w:szCs w:val="14"/>
                                  </w:rPr>
                                  <w:t>Co.KG</w:t>
                                </w:r>
                                <w:proofErr w:type="spellEnd"/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 Metallwerke.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8C05CB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8" type="#_x0000_t202" style="position:absolute;margin-left:-36pt;margin-top:7.5pt;width:26.85pt;height:21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" stroked="f">
                    <v:textbox style="layout-flow:vertical;mso-layout-flow-alt:bottom-to-top" inset="0,0,0,0">
                      <w:txbxContent>
                        <w:p w14:paraId="1B2ACEE7" w14:textId="77777777" w:rsidR="003675DB" w:rsidRDefault="003675DB" w:rsidP="00CF0F71">
                          <w:pPr>
                            <w:rPr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sz w:val="14"/>
                              <w:szCs w:val="14"/>
                              <w:lang w:val="en-GB"/>
                            </w:rPr>
                            <w:t>All rights reserved. Reproduction and transmission to third parties in any form is not permitted unless authorized in writing by owner.</w:t>
                          </w:r>
                        </w:p>
                        <w:p w14:paraId="545024C5" w14:textId="77777777" w:rsidR="003675DB" w:rsidRPr="00CF0F71" w:rsidRDefault="003675DB" w:rsidP="00CF0F71">
                          <w:pPr>
                            <w:rPr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  <w:lang w:val="en-GB"/>
                            </w:rPr>
                            <w:t xml:space="preserve">All rights remain with </w:t>
                          </w:r>
                          <w:proofErr w:type="spellStart"/>
                          <w:r>
                            <w:rPr>
                              <w:sz w:val="14"/>
                              <w:szCs w:val="14"/>
                              <w:lang w:val="en-GB"/>
                            </w:rPr>
                            <w:t>Gebr</w:t>
                          </w:r>
                          <w:proofErr w:type="spellEnd"/>
                          <w:r>
                            <w:rPr>
                              <w:sz w:val="14"/>
                              <w:szCs w:val="14"/>
                              <w:lang w:val="en-GB"/>
                            </w:rPr>
                            <w:t xml:space="preserve">. </w:t>
                          </w:r>
                          <w:r>
                            <w:rPr>
                              <w:sz w:val="14"/>
                              <w:szCs w:val="14"/>
                            </w:rPr>
                            <w:t>Kemper GmbH + Co.KG Metallwerke.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5868" w:type="dxa"/>
          <w:tcBorders>
            <w:top w:val="single" w:sz="12" w:space="0" w:color="auto"/>
            <w:left w:val="single" w:sz="6" w:space="0" w:color="auto"/>
            <w:bottom w:val="single" w:sz="12" w:space="0" w:color="auto"/>
            <w:right w:val="single" w:sz="6" w:space="0" w:color="auto"/>
          </w:tcBorders>
          <w:vAlign w:val="center"/>
        </w:tcPr>
        <w:p w14:paraId="74A3238C" w14:textId="51276C35" w:rsidR="003675DB" w:rsidRPr="009614F6" w:rsidRDefault="009614F6" w:rsidP="002316B7">
          <w:pPr>
            <w:spacing w:after="200" w:line="276" w:lineRule="auto"/>
            <w:jc w:val="center"/>
            <w:rPr>
              <w:rFonts w:ascii="Verdana" w:eastAsia="Calibri" w:hAnsi="Verdana" w:cs="Arial"/>
              <w:sz w:val="30"/>
              <w:szCs w:val="30"/>
              <w:lang w:eastAsia="en-US"/>
            </w:rPr>
          </w:pPr>
          <w:r w:rsidRPr="009614F6">
            <w:rPr>
              <w:rFonts w:ascii="Verdana" w:eastAsia="Calibri" w:hAnsi="Verdana" w:cs="Arial"/>
              <w:sz w:val="30"/>
              <w:szCs w:val="30"/>
              <w:lang w:eastAsia="en-US"/>
            </w:rPr>
            <w:t xml:space="preserve">Erläuterungen der Meldungen zur </w:t>
          </w:r>
          <w:r w:rsidR="008C6E33" w:rsidRPr="009614F6">
            <w:rPr>
              <w:rFonts w:ascii="Verdana" w:eastAsia="Calibri" w:hAnsi="Verdana" w:cs="Arial"/>
              <w:sz w:val="30"/>
              <w:szCs w:val="30"/>
              <w:lang w:eastAsia="en-US"/>
            </w:rPr>
            <w:t>Software-Validierung KHS</w:t>
          </w:r>
        </w:p>
      </w:tc>
      <w:tc>
        <w:tcPr>
          <w:tcW w:w="1998" w:type="dxa"/>
          <w:tcBorders>
            <w:top w:val="single" w:sz="12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1979DFB" w14:textId="77777777" w:rsidR="003675DB" w:rsidRPr="000013E6" w:rsidRDefault="003675DB" w:rsidP="007A6E18">
          <w:pPr>
            <w:pStyle w:val="Kopfzeile"/>
            <w:jc w:val="center"/>
            <w:rPr>
              <w:sz w:val="24"/>
              <w:szCs w:val="24"/>
            </w:rPr>
          </w:pPr>
          <w:r w:rsidRPr="000013E6">
            <w:rPr>
              <w:sz w:val="24"/>
              <w:szCs w:val="24"/>
            </w:rPr>
            <w:t xml:space="preserve">Blatt: </w:t>
          </w:r>
          <w:r w:rsidRPr="000013E6">
            <w:rPr>
              <w:sz w:val="24"/>
              <w:szCs w:val="24"/>
            </w:rPr>
            <w:fldChar w:fldCharType="begin"/>
          </w:r>
          <w:r w:rsidRPr="000013E6">
            <w:rPr>
              <w:sz w:val="24"/>
              <w:szCs w:val="24"/>
            </w:rPr>
            <w:instrText>PAGE \* ARABIC</w:instrText>
          </w:r>
          <w:r w:rsidRPr="000013E6">
            <w:rPr>
              <w:sz w:val="24"/>
              <w:szCs w:val="24"/>
            </w:rPr>
            <w:fldChar w:fldCharType="separate"/>
          </w:r>
          <w:r w:rsidR="004C5307">
            <w:rPr>
              <w:noProof/>
              <w:sz w:val="24"/>
              <w:szCs w:val="24"/>
            </w:rPr>
            <w:t>1</w:t>
          </w:r>
          <w:r w:rsidRPr="000013E6">
            <w:rPr>
              <w:sz w:val="24"/>
              <w:szCs w:val="24"/>
            </w:rPr>
            <w:fldChar w:fldCharType="end"/>
          </w:r>
          <w:r w:rsidRPr="000013E6">
            <w:rPr>
              <w:sz w:val="24"/>
              <w:szCs w:val="24"/>
            </w:rPr>
            <w:t>/</w:t>
          </w:r>
          <w:r w:rsidRPr="000013E6">
            <w:rPr>
              <w:sz w:val="24"/>
              <w:szCs w:val="24"/>
            </w:rPr>
            <w:fldChar w:fldCharType="begin"/>
          </w:r>
          <w:r w:rsidRPr="000013E6">
            <w:rPr>
              <w:sz w:val="24"/>
              <w:szCs w:val="24"/>
            </w:rPr>
            <w:instrText xml:space="preserve"> NUMPAGES  \* MERGEFORMAT </w:instrText>
          </w:r>
          <w:r w:rsidRPr="000013E6">
            <w:rPr>
              <w:sz w:val="24"/>
              <w:szCs w:val="24"/>
            </w:rPr>
            <w:fldChar w:fldCharType="separate"/>
          </w:r>
          <w:r w:rsidR="004C5307">
            <w:rPr>
              <w:noProof/>
              <w:sz w:val="24"/>
              <w:szCs w:val="24"/>
            </w:rPr>
            <w:t>1</w:t>
          </w:r>
          <w:r w:rsidRPr="000013E6">
            <w:rPr>
              <w:sz w:val="24"/>
              <w:szCs w:val="24"/>
            </w:rPr>
            <w:fldChar w:fldCharType="end"/>
          </w:r>
        </w:p>
      </w:tc>
    </w:tr>
  </w:tbl>
  <w:p w14:paraId="7CA1309B" w14:textId="77777777" w:rsidR="0055602B" w:rsidRDefault="0055602B">
    <w:pPr>
      <w:pStyle w:val="Kopfzeile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B313C"/>
    <w:multiLevelType w:val="hybridMultilevel"/>
    <w:tmpl w:val="FA5C4330"/>
    <w:lvl w:ilvl="0" w:tplc="FCC24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27C72"/>
    <w:multiLevelType w:val="hybridMultilevel"/>
    <w:tmpl w:val="D3C85C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71FC9"/>
    <w:multiLevelType w:val="hybridMultilevel"/>
    <w:tmpl w:val="58BCB7C8"/>
    <w:lvl w:ilvl="0" w:tplc="FCC24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028A4"/>
    <w:multiLevelType w:val="hybridMultilevel"/>
    <w:tmpl w:val="B2D07B6A"/>
    <w:lvl w:ilvl="0" w:tplc="73562A1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25A50"/>
    <w:multiLevelType w:val="multilevel"/>
    <w:tmpl w:val="F15C1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C4A5B83"/>
    <w:multiLevelType w:val="hybridMultilevel"/>
    <w:tmpl w:val="CF12940A"/>
    <w:lvl w:ilvl="0" w:tplc="FCC24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40977"/>
    <w:multiLevelType w:val="hybridMultilevel"/>
    <w:tmpl w:val="845072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F3A53"/>
    <w:multiLevelType w:val="hybridMultilevel"/>
    <w:tmpl w:val="66F8D642"/>
    <w:lvl w:ilvl="0" w:tplc="FCC24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D611E"/>
    <w:multiLevelType w:val="hybridMultilevel"/>
    <w:tmpl w:val="B9301396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94FBD"/>
    <w:multiLevelType w:val="multilevel"/>
    <w:tmpl w:val="2452D3E8"/>
    <w:lvl w:ilvl="0">
      <w:start w:val="1"/>
      <w:numFmt w:val="decimal"/>
      <w:pStyle w:val="berschrift1"/>
      <w:lvlText w:val="%1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sz w:val="32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8"/>
      </w:rPr>
    </w:lvl>
    <w:lvl w:ilvl="2">
      <w:start w:val="1"/>
      <w:numFmt w:val="decimal"/>
      <w:pStyle w:val="berschrift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0"/>
      </w:rPr>
    </w:lvl>
    <w:lvl w:ilvl="3">
      <w:start w:val="1"/>
      <w:numFmt w:val="decimal"/>
      <w:lvlRestart w:val="2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B6A2CC2"/>
    <w:multiLevelType w:val="hybridMultilevel"/>
    <w:tmpl w:val="A48034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21018"/>
    <w:multiLevelType w:val="hybridMultilevel"/>
    <w:tmpl w:val="2B8A97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intFractionalCharacterWidth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33"/>
    <w:rsid w:val="000013E6"/>
    <w:rsid w:val="000169FB"/>
    <w:rsid w:val="00036D84"/>
    <w:rsid w:val="00040BDD"/>
    <w:rsid w:val="000541E4"/>
    <w:rsid w:val="00062DE8"/>
    <w:rsid w:val="00071A3D"/>
    <w:rsid w:val="00074AEC"/>
    <w:rsid w:val="00094C9A"/>
    <w:rsid w:val="000B31BA"/>
    <w:rsid w:val="000C249B"/>
    <w:rsid w:val="000F0DC6"/>
    <w:rsid w:val="000F668B"/>
    <w:rsid w:val="00112D4C"/>
    <w:rsid w:val="00124F68"/>
    <w:rsid w:val="00152957"/>
    <w:rsid w:val="001723DA"/>
    <w:rsid w:val="00177DC1"/>
    <w:rsid w:val="00181F1D"/>
    <w:rsid w:val="001A7FA7"/>
    <w:rsid w:val="001B552C"/>
    <w:rsid w:val="001C0F38"/>
    <w:rsid w:val="001E567B"/>
    <w:rsid w:val="00200784"/>
    <w:rsid w:val="00215133"/>
    <w:rsid w:val="00215F20"/>
    <w:rsid w:val="00221BAB"/>
    <w:rsid w:val="00221F54"/>
    <w:rsid w:val="002316B7"/>
    <w:rsid w:val="00245C56"/>
    <w:rsid w:val="002541A1"/>
    <w:rsid w:val="00260961"/>
    <w:rsid w:val="00266CE2"/>
    <w:rsid w:val="00286B71"/>
    <w:rsid w:val="002C0742"/>
    <w:rsid w:val="002C0E84"/>
    <w:rsid w:val="002C50E0"/>
    <w:rsid w:val="002F1933"/>
    <w:rsid w:val="00304D5A"/>
    <w:rsid w:val="0030568A"/>
    <w:rsid w:val="00314451"/>
    <w:rsid w:val="003417C8"/>
    <w:rsid w:val="003667DE"/>
    <w:rsid w:val="003675DB"/>
    <w:rsid w:val="00382D9A"/>
    <w:rsid w:val="003907CB"/>
    <w:rsid w:val="003A268B"/>
    <w:rsid w:val="003A30CA"/>
    <w:rsid w:val="003B68FE"/>
    <w:rsid w:val="003C2316"/>
    <w:rsid w:val="003F49D6"/>
    <w:rsid w:val="00431E9F"/>
    <w:rsid w:val="004552BA"/>
    <w:rsid w:val="004A0A49"/>
    <w:rsid w:val="004A7C82"/>
    <w:rsid w:val="004B63CC"/>
    <w:rsid w:val="004C1D6B"/>
    <w:rsid w:val="004C4944"/>
    <w:rsid w:val="004C5307"/>
    <w:rsid w:val="00515C7E"/>
    <w:rsid w:val="00516BB5"/>
    <w:rsid w:val="00523A46"/>
    <w:rsid w:val="00545C30"/>
    <w:rsid w:val="00546187"/>
    <w:rsid w:val="00550F94"/>
    <w:rsid w:val="0055602B"/>
    <w:rsid w:val="005615C8"/>
    <w:rsid w:val="005C3FA3"/>
    <w:rsid w:val="005F657B"/>
    <w:rsid w:val="00614D11"/>
    <w:rsid w:val="00633F21"/>
    <w:rsid w:val="006363FA"/>
    <w:rsid w:val="0064343C"/>
    <w:rsid w:val="006505FD"/>
    <w:rsid w:val="00681026"/>
    <w:rsid w:val="00687225"/>
    <w:rsid w:val="006934F2"/>
    <w:rsid w:val="00693D74"/>
    <w:rsid w:val="00694830"/>
    <w:rsid w:val="00694AD7"/>
    <w:rsid w:val="006C0994"/>
    <w:rsid w:val="006F2CB6"/>
    <w:rsid w:val="006F3E43"/>
    <w:rsid w:val="006F3E96"/>
    <w:rsid w:val="006F6CF1"/>
    <w:rsid w:val="00700DE5"/>
    <w:rsid w:val="007070EE"/>
    <w:rsid w:val="00713A98"/>
    <w:rsid w:val="00735EED"/>
    <w:rsid w:val="00744C18"/>
    <w:rsid w:val="00746DA0"/>
    <w:rsid w:val="007718AE"/>
    <w:rsid w:val="00772BF8"/>
    <w:rsid w:val="00775E3B"/>
    <w:rsid w:val="00785B47"/>
    <w:rsid w:val="007A6E18"/>
    <w:rsid w:val="007C3287"/>
    <w:rsid w:val="007F10B0"/>
    <w:rsid w:val="00801D46"/>
    <w:rsid w:val="0081546F"/>
    <w:rsid w:val="00826B27"/>
    <w:rsid w:val="008272FE"/>
    <w:rsid w:val="00827904"/>
    <w:rsid w:val="008843B9"/>
    <w:rsid w:val="00890410"/>
    <w:rsid w:val="008907B3"/>
    <w:rsid w:val="00894ABA"/>
    <w:rsid w:val="008C6E33"/>
    <w:rsid w:val="0091536E"/>
    <w:rsid w:val="00920E15"/>
    <w:rsid w:val="009219A8"/>
    <w:rsid w:val="0093493D"/>
    <w:rsid w:val="00937F5D"/>
    <w:rsid w:val="00951B3F"/>
    <w:rsid w:val="00953DD9"/>
    <w:rsid w:val="0095462F"/>
    <w:rsid w:val="00954B3B"/>
    <w:rsid w:val="009614F6"/>
    <w:rsid w:val="00962EB1"/>
    <w:rsid w:val="00972033"/>
    <w:rsid w:val="00977F7C"/>
    <w:rsid w:val="009A7659"/>
    <w:rsid w:val="009C216B"/>
    <w:rsid w:val="00A234B3"/>
    <w:rsid w:val="00A26646"/>
    <w:rsid w:val="00A41BB0"/>
    <w:rsid w:val="00A92D90"/>
    <w:rsid w:val="00AA3A25"/>
    <w:rsid w:val="00AA4ED0"/>
    <w:rsid w:val="00AC0CE7"/>
    <w:rsid w:val="00AE2B14"/>
    <w:rsid w:val="00AE5E32"/>
    <w:rsid w:val="00AE6E2B"/>
    <w:rsid w:val="00AF75A8"/>
    <w:rsid w:val="00B22739"/>
    <w:rsid w:val="00B26E80"/>
    <w:rsid w:val="00B432CB"/>
    <w:rsid w:val="00B45EF0"/>
    <w:rsid w:val="00B468EF"/>
    <w:rsid w:val="00B7209D"/>
    <w:rsid w:val="00B979C0"/>
    <w:rsid w:val="00BA792B"/>
    <w:rsid w:val="00BB0D09"/>
    <w:rsid w:val="00BB6781"/>
    <w:rsid w:val="00BC3451"/>
    <w:rsid w:val="00BC7279"/>
    <w:rsid w:val="00BF56FB"/>
    <w:rsid w:val="00C05041"/>
    <w:rsid w:val="00C05CCB"/>
    <w:rsid w:val="00C345ED"/>
    <w:rsid w:val="00C54357"/>
    <w:rsid w:val="00C94072"/>
    <w:rsid w:val="00CA157D"/>
    <w:rsid w:val="00CA18D8"/>
    <w:rsid w:val="00CB4CC3"/>
    <w:rsid w:val="00CB7E32"/>
    <w:rsid w:val="00CF09DC"/>
    <w:rsid w:val="00CF0F71"/>
    <w:rsid w:val="00CF6AA6"/>
    <w:rsid w:val="00D36FB8"/>
    <w:rsid w:val="00D4294A"/>
    <w:rsid w:val="00D608B1"/>
    <w:rsid w:val="00D81CB0"/>
    <w:rsid w:val="00D8225A"/>
    <w:rsid w:val="00D85C42"/>
    <w:rsid w:val="00DC2E83"/>
    <w:rsid w:val="00DD1B7B"/>
    <w:rsid w:val="00E07114"/>
    <w:rsid w:val="00E40195"/>
    <w:rsid w:val="00E72091"/>
    <w:rsid w:val="00E75D02"/>
    <w:rsid w:val="00E921B8"/>
    <w:rsid w:val="00E9744D"/>
    <w:rsid w:val="00EC1DEF"/>
    <w:rsid w:val="00ED47B5"/>
    <w:rsid w:val="00F13736"/>
    <w:rsid w:val="00F13B2B"/>
    <w:rsid w:val="00F178EF"/>
    <w:rsid w:val="00F43EBD"/>
    <w:rsid w:val="00F75FA1"/>
    <w:rsid w:val="00F81986"/>
    <w:rsid w:val="00F823A0"/>
    <w:rsid w:val="00F9212B"/>
    <w:rsid w:val="00FA091E"/>
    <w:rsid w:val="00FA5AEA"/>
    <w:rsid w:val="00FA74F1"/>
    <w:rsid w:val="00FD4EDE"/>
    <w:rsid w:val="00FF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921599"/>
  <w15:chartTrackingRefBased/>
  <w15:docId w15:val="{F942403C-907A-418B-B79D-E0C3C0CC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autoRedefine/>
    <w:qFormat/>
    <w:pPr>
      <w:numPr>
        <w:numId w:val="6"/>
      </w:numPr>
      <w:spacing w:before="360" w:after="240"/>
      <w:outlineLvl w:val="0"/>
    </w:pPr>
    <w:rPr>
      <w:b/>
      <w:noProof/>
      <w:sz w:val="28"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numPr>
        <w:ilvl w:val="1"/>
        <w:numId w:val="6"/>
      </w:numPr>
      <w:tabs>
        <w:tab w:val="left" w:pos="709"/>
      </w:tabs>
      <w:spacing w:before="240" w:after="120"/>
      <w:outlineLvl w:val="1"/>
    </w:pPr>
    <w:rPr>
      <w:b/>
      <w:bCs/>
      <w:iCs/>
      <w:noProof/>
      <w:sz w:val="24"/>
      <w:szCs w:val="28"/>
      <w:lang w:val="en-GB"/>
    </w:rPr>
  </w:style>
  <w:style w:type="paragraph" w:styleId="berschrift3">
    <w:name w:val="heading 3"/>
    <w:basedOn w:val="Standard"/>
    <w:next w:val="Standard"/>
    <w:autoRedefine/>
    <w:qFormat/>
    <w:pPr>
      <w:keepNext/>
      <w:numPr>
        <w:ilvl w:val="2"/>
        <w:numId w:val="6"/>
      </w:numPr>
      <w:spacing w:before="120" w:after="60"/>
      <w:jc w:val="both"/>
      <w:outlineLvl w:val="2"/>
    </w:pPr>
    <w:rPr>
      <w:b/>
      <w:noProof/>
      <w:sz w:val="20"/>
    </w:rPr>
  </w:style>
  <w:style w:type="paragraph" w:styleId="berschrift4">
    <w:name w:val="heading 4"/>
    <w:basedOn w:val="Standard"/>
    <w:next w:val="Standard"/>
    <w:qFormat/>
    <w:pPr>
      <w:keepNext/>
      <w:ind w:firstLine="360"/>
      <w:jc w:val="both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qFormat/>
    <w:pPr>
      <w:keepNext/>
      <w:ind w:firstLine="426"/>
      <w:jc w:val="both"/>
      <w:outlineLvl w:val="4"/>
    </w:pPr>
    <w:rPr>
      <w:sz w:val="24"/>
    </w:rPr>
  </w:style>
  <w:style w:type="paragraph" w:styleId="berschrift6">
    <w:name w:val="heading 6"/>
    <w:basedOn w:val="Standard"/>
    <w:next w:val="Standard"/>
    <w:qFormat/>
    <w:pPr>
      <w:keepNext/>
      <w:ind w:left="180"/>
      <w:outlineLvl w:val="5"/>
    </w:pPr>
    <w:rPr>
      <w:b/>
      <w:bCs/>
      <w:sz w:val="18"/>
      <w:szCs w:val="24"/>
    </w:rPr>
  </w:style>
  <w:style w:type="paragraph" w:styleId="berschrift7">
    <w:name w:val="heading 7"/>
    <w:basedOn w:val="Standard"/>
    <w:next w:val="Standard"/>
    <w:qFormat/>
    <w:pPr>
      <w:keepNext/>
      <w:ind w:left="360"/>
      <w:outlineLvl w:val="6"/>
    </w:pPr>
    <w:rPr>
      <w:rFonts w:cs="Arial"/>
      <w:b/>
      <w:bCs/>
      <w:sz w:val="24"/>
      <w:szCs w:val="24"/>
    </w:rPr>
  </w:style>
  <w:style w:type="paragraph" w:styleId="berschrift8">
    <w:name w:val="heading 8"/>
    <w:basedOn w:val="Standard"/>
    <w:next w:val="Standard"/>
    <w:qFormat/>
    <w:pPr>
      <w:keepNext/>
      <w:ind w:left="360"/>
      <w:jc w:val="both"/>
      <w:outlineLvl w:val="7"/>
    </w:pPr>
    <w:rPr>
      <w:rFonts w:cs="Arial"/>
      <w:b/>
      <w:bCs/>
      <w:sz w:val="24"/>
      <w:szCs w:val="24"/>
    </w:rPr>
  </w:style>
  <w:style w:type="paragraph" w:styleId="berschrift9">
    <w:name w:val="heading 9"/>
    <w:basedOn w:val="Standard"/>
    <w:next w:val="Standard"/>
    <w:qFormat/>
    <w:pPr>
      <w:keepNext/>
      <w:ind w:left="284"/>
      <w:outlineLvl w:val="8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ind w:left="1418"/>
      <w:jc w:val="both"/>
    </w:pPr>
    <w:rPr>
      <w:sz w:val="24"/>
    </w:rPr>
  </w:style>
  <w:style w:type="paragraph" w:styleId="Textkrper-Einzug3">
    <w:name w:val="Body Text Indent 3"/>
    <w:basedOn w:val="Standard"/>
    <w:pPr>
      <w:ind w:firstLine="426"/>
    </w:pPr>
    <w:rPr>
      <w:sz w:val="24"/>
    </w:rPr>
  </w:style>
  <w:style w:type="paragraph" w:styleId="Titel">
    <w:name w:val="Title"/>
    <w:basedOn w:val="Standard"/>
    <w:qFormat/>
    <w:pPr>
      <w:jc w:val="center"/>
    </w:pPr>
    <w:rPr>
      <w:b/>
      <w:sz w:val="32"/>
    </w:rPr>
  </w:style>
  <w:style w:type="paragraph" w:styleId="Beschriftung">
    <w:name w:val="caption"/>
    <w:basedOn w:val="Standard"/>
    <w:next w:val="Standard"/>
    <w:qFormat/>
    <w:rPr>
      <w:sz w:val="24"/>
    </w:rPr>
  </w:style>
  <w:style w:type="paragraph" w:styleId="Textkrper-Einzug2">
    <w:name w:val="Body Text Indent 2"/>
    <w:basedOn w:val="Standard"/>
    <w:pPr>
      <w:ind w:left="899"/>
      <w:jc w:val="both"/>
    </w:pPr>
    <w:rPr>
      <w:bCs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">
    <w:name w:val="Body Text"/>
    <w:basedOn w:val="Standard"/>
    <w:pPr>
      <w:jc w:val="center"/>
    </w:pPr>
    <w:rPr>
      <w:rFonts w:cs="Arial"/>
      <w:sz w:val="16"/>
      <w:szCs w:val="24"/>
    </w:rPr>
  </w:style>
  <w:style w:type="paragraph" w:styleId="Textkrper2">
    <w:name w:val="Body Text 2"/>
    <w:basedOn w:val="Standard"/>
    <w:pPr>
      <w:jc w:val="both"/>
    </w:pPr>
    <w:rPr>
      <w:bCs/>
    </w:rPr>
  </w:style>
  <w:style w:type="paragraph" w:styleId="Textkrper3">
    <w:name w:val="Body Text 3"/>
    <w:basedOn w:val="Standard"/>
    <w:pPr>
      <w:tabs>
        <w:tab w:val="left" w:pos="2127"/>
        <w:tab w:val="left" w:pos="7088"/>
      </w:tabs>
    </w:pPr>
    <w:rPr>
      <w:rFonts w:cs="Arial"/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Formatvorlageberschrift2Kursiv">
    <w:name w:val="Formatvorlage Überschrift 2 + Kursiv"/>
    <w:basedOn w:val="berschrift2"/>
    <w:rPr>
      <w:i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77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D29B6809F9B5489FC8478180A5970A" ma:contentTypeVersion="13" ma:contentTypeDescription="Ein neues Dokument erstellen." ma:contentTypeScope="" ma:versionID="ab4f0ecc3a1d40497eb789f60b4d2a33">
  <xsd:schema xmlns:xsd="http://www.w3.org/2001/XMLSchema" xmlns:xs="http://www.w3.org/2001/XMLSchema" xmlns:p="http://schemas.microsoft.com/office/2006/metadata/properties" xmlns:ns3="2c62fe7e-37f7-456e-ac1b-5a4ca9f9aac4" xmlns:ns4="4e76000c-4b83-4618-9f93-c6aa8a826a2a" targetNamespace="http://schemas.microsoft.com/office/2006/metadata/properties" ma:root="true" ma:fieldsID="cc762196852e43a1b2ca56dfcb0d6559" ns3:_="" ns4:_="">
    <xsd:import namespace="2c62fe7e-37f7-456e-ac1b-5a4ca9f9aac4"/>
    <xsd:import namespace="4e76000c-4b83-4618-9f93-c6aa8a826a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2fe7e-37f7-456e-ac1b-5a4ca9f9a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6000c-4b83-4618-9f93-c6aa8a826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A4489-60FA-4E5F-8960-900DFD4AB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2fe7e-37f7-456e-ac1b-5a4ca9f9aac4"/>
    <ds:schemaRef ds:uri="4e76000c-4b83-4618-9f93-c6aa8a826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17A423-C10D-4433-A2F9-CE00388A41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E07328-8CF4-4DB8-BFD2-05750C7C3E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6B4777-F510-4E26-B926-D92BA33B6A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Gebr. Kemper, 57462 Olpe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Erläuterungen der Meldungen zur Software-Validierung KHS</dc:title>
  <dc:subject/>
  <dc:creator>Kemper</dc:creator>
  <cp:keywords/>
  <dc:description/>
  <cp:lastModifiedBy>Scholz, Katarina</cp:lastModifiedBy>
  <cp:revision>2</cp:revision>
  <cp:lastPrinted>2020-12-04T09:00:00Z</cp:lastPrinted>
  <dcterms:created xsi:type="dcterms:W3CDTF">2021-03-10T13:05:00Z</dcterms:created>
  <dcterms:modified xsi:type="dcterms:W3CDTF">2021-03-10T13:05:00Z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0x010100CAD29B6809F9B5489FC8478180A5970A</vt:lpwstr>
  </property>
</Properties>
</file>