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EastAsia"/>
          <w:lang w:eastAsia="de-DE"/>
        </w:rPr>
        <w:id w:val="-681205384"/>
        <w:docPartObj>
          <w:docPartGallery w:val="Cover Pages"/>
          <w:docPartUnique/>
        </w:docPartObj>
      </w:sdtPr>
      <w:sdtEndPr>
        <w:rPr>
          <w:rFonts w:eastAsiaTheme="majorEastAsia"/>
          <w:lang w:eastAsia="en-US"/>
        </w:rPr>
      </w:sdtEndPr>
      <w:sdtContent>
        <w:p w14:paraId="06581A94" w14:textId="0BFC6EC9" w:rsidR="009966A2" w:rsidRDefault="003958C6" w:rsidP="007F4985">
          <w:pPr>
            <w:pStyle w:val="berschrift1"/>
          </w:pPr>
          <w:r>
            <w:t>Hydraulische Schaltungen</w:t>
          </w:r>
        </w:p>
      </w:sdtContent>
    </w:sdt>
    <w:p w14:paraId="12234735" w14:textId="77777777" w:rsidR="004B031D" w:rsidRDefault="004B031D" w:rsidP="001706F8">
      <w:pPr>
        <w:jc w:val="left"/>
        <w:rPr>
          <w:noProof/>
        </w:rPr>
        <w:sectPr w:rsidR="004B031D" w:rsidSect="00380B27">
          <w:headerReference w:type="default" r:id="rId8"/>
          <w:footerReference w:type="default" r:id="rId9"/>
          <w:headerReference w:type="first" r:id="rId10"/>
          <w:footerReference w:type="first" r:id="rId11"/>
          <w:pgSz w:w="16838" w:h="11906" w:orient="landscape" w:code="9"/>
          <w:pgMar w:top="1134" w:right="1134" w:bottom="851" w:left="1134" w:header="425" w:footer="442" w:gutter="0"/>
          <w:pgNumType w:start="0"/>
          <w:cols w:space="708"/>
          <w:docGrid w:linePitch="360"/>
        </w:sectPr>
      </w:pPr>
    </w:p>
    <w:p w14:paraId="2228E91F" w14:textId="3948C55C" w:rsidR="002A6739" w:rsidRDefault="003958C6" w:rsidP="003958C6">
      <w:pPr>
        <w:jc w:val="center"/>
      </w:pPr>
      <w:r w:rsidRPr="00A3347E">
        <w:rPr>
          <w:noProof/>
        </w:rPr>
        <w:drawing>
          <wp:anchor distT="0" distB="0" distL="114300" distR="114300" simplePos="0" relativeHeight="251658240" behindDoc="1" locked="0" layoutInCell="1" allowOverlap="1" wp14:anchorId="50451D08" wp14:editId="117BE831">
            <wp:simplePos x="0" y="0"/>
            <wp:positionH relativeFrom="column">
              <wp:posOffset>421005</wp:posOffset>
            </wp:positionH>
            <wp:positionV relativeFrom="paragraph">
              <wp:posOffset>118745</wp:posOffset>
            </wp:positionV>
            <wp:extent cx="8308800" cy="5529600"/>
            <wp:effectExtent l="0" t="0" r="0" b="0"/>
            <wp:wrapTight wrapText="bothSides">
              <wp:wrapPolygon edited="0">
                <wp:start x="0" y="0"/>
                <wp:lineTo x="0" y="21506"/>
                <wp:lineTo x="21544" y="21506"/>
                <wp:lineTo x="21544" y="0"/>
                <wp:lineTo x="0" y="0"/>
              </wp:wrapPolygon>
            </wp:wrapTight>
            <wp:docPr id="1" name="Grafik 1" descr="The image is a diagram illustrating various types of circuit configurations and components, including input and output circuits, bypass and mixing circuits, and thermostatic control stations, with examples of their applications in heating and cooling systems.&#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The image is a diagram illustrating various types of circuit configurations and components, including input and output circuits, bypass and mixing circuits, and thermostatic control stations, with examples of their applications in heating and cooling systems.&#10;&#10;KI-generierte Inhalte können fehlerhaft sein."/>
                    <pic:cNvPicPr/>
                  </pic:nvPicPr>
                  <pic:blipFill>
                    <a:blip r:embed="rId12">
                      <a:extLst>
                        <a:ext uri="{28A0092B-C50C-407E-A947-70E740481C1C}">
                          <a14:useLocalDpi xmlns:a14="http://schemas.microsoft.com/office/drawing/2010/main" val="0"/>
                        </a:ext>
                      </a:extLst>
                    </a:blip>
                    <a:stretch>
                      <a:fillRect/>
                    </a:stretch>
                  </pic:blipFill>
                  <pic:spPr>
                    <a:xfrm>
                      <a:off x="0" y="0"/>
                      <a:ext cx="8308800" cy="5529600"/>
                    </a:xfrm>
                    <a:prstGeom prst="rect">
                      <a:avLst/>
                    </a:prstGeom>
                  </pic:spPr>
                </pic:pic>
              </a:graphicData>
            </a:graphic>
            <wp14:sizeRelH relativeFrom="margin">
              <wp14:pctWidth>0</wp14:pctWidth>
            </wp14:sizeRelH>
            <wp14:sizeRelV relativeFrom="margin">
              <wp14:pctHeight>0</wp14:pctHeight>
            </wp14:sizeRelV>
          </wp:anchor>
        </w:drawing>
      </w:r>
    </w:p>
    <w:sectPr w:rsidR="002A6739" w:rsidSect="003958C6">
      <w:type w:val="continuous"/>
      <w:pgSz w:w="16838" w:h="11906" w:orient="landscape" w:code="9"/>
      <w:pgMar w:top="1134" w:right="1134" w:bottom="851" w:left="1134" w:header="425" w:footer="442" w:gutter="0"/>
      <w:pgNumType w:start="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AC24B" w14:textId="77777777" w:rsidR="006661C3" w:rsidRDefault="006661C3" w:rsidP="00F5525F">
      <w:pPr>
        <w:spacing w:after="0" w:line="240" w:lineRule="auto"/>
      </w:pPr>
      <w:r>
        <w:separator/>
      </w:r>
    </w:p>
  </w:endnote>
  <w:endnote w:type="continuationSeparator" w:id="0">
    <w:p w14:paraId="798A2D10" w14:textId="77777777" w:rsidR="006661C3" w:rsidRDefault="006661C3" w:rsidP="00F55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C62FB" w14:textId="5F12383C" w:rsidR="00662556" w:rsidRPr="00A370A2" w:rsidRDefault="00662556" w:rsidP="00A370A2">
    <w:pPr>
      <w:pStyle w:val="Fuzeile"/>
      <w:pBdr>
        <w:top w:val="single" w:sz="4" w:space="1" w:color="838383"/>
      </w:pBdr>
      <w:tabs>
        <w:tab w:val="clear" w:pos="9072"/>
        <w:tab w:val="right" w:pos="9923"/>
        <w:tab w:val="left" w:pos="13041"/>
      </w:tabs>
      <w:rPr>
        <w:sz w:val="20"/>
        <w:szCs w:val="20"/>
      </w:rPr>
    </w:pPr>
    <w:r w:rsidRPr="00A370A2">
      <w:rPr>
        <w:sz w:val="20"/>
        <w:szCs w:val="20"/>
      </w:rPr>
      <w:t>Dendrit GmbH</w:t>
    </w:r>
    <w:r w:rsidRPr="00A370A2">
      <w:rPr>
        <w:sz w:val="20"/>
        <w:szCs w:val="20"/>
      </w:rPr>
      <w:tab/>
    </w:r>
    <w:r w:rsidR="00F032B4" w:rsidRPr="00A370A2">
      <w:rPr>
        <w:sz w:val="20"/>
        <w:szCs w:val="20"/>
      </w:rPr>
      <w:ptab w:relativeTo="margin" w:alignment="center" w:leader="none"/>
    </w:r>
    <w:r w:rsidR="00352ECE" w:rsidRPr="00A370A2">
      <w:rPr>
        <w:sz w:val="20"/>
        <w:szCs w:val="20"/>
      </w:rPr>
      <w:t>www.dendrit.</w:t>
    </w:r>
    <w:r w:rsidR="00A370A2">
      <w:rPr>
        <w:sz w:val="20"/>
        <w:szCs w:val="20"/>
      </w:rPr>
      <w:t>com</w:t>
    </w:r>
    <w:r w:rsidRPr="00A370A2">
      <w:rPr>
        <w:sz w:val="20"/>
        <w:szCs w:val="20"/>
      </w:rPr>
      <w:tab/>
    </w:r>
    <w:r w:rsidR="009966A2" w:rsidRPr="00A370A2">
      <w:rPr>
        <w:sz w:val="20"/>
        <w:szCs w:val="20"/>
      </w:rPr>
      <w:tab/>
    </w:r>
    <w:r w:rsidR="00F032B4" w:rsidRPr="00A370A2">
      <w:rPr>
        <w:sz w:val="20"/>
        <w:szCs w:val="20"/>
      </w:rPr>
      <w:t>info@dendrit.</w:t>
    </w:r>
    <w:r w:rsidR="00A370A2">
      <w:rPr>
        <w:sz w:val="20"/>
        <w:szCs w:val="20"/>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A8B0" w14:textId="77777777" w:rsidR="0052485E" w:rsidRDefault="0052485E" w:rsidP="0052485E">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1C0" w14:textId="77777777" w:rsidR="006661C3" w:rsidRDefault="006661C3" w:rsidP="00F5525F">
      <w:pPr>
        <w:spacing w:after="0" w:line="240" w:lineRule="auto"/>
      </w:pPr>
      <w:r>
        <w:separator/>
      </w:r>
    </w:p>
  </w:footnote>
  <w:footnote w:type="continuationSeparator" w:id="0">
    <w:p w14:paraId="10318D4F" w14:textId="77777777" w:rsidR="006661C3" w:rsidRDefault="006661C3" w:rsidP="00F55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4DC7" w14:textId="6AFFF009" w:rsidR="00F5525F" w:rsidRDefault="003F3ECB" w:rsidP="00F5525F">
    <w:pPr>
      <w:pStyle w:val="Kopfzeile"/>
      <w:jc w:val="right"/>
    </w:pPr>
    <w:r>
      <w:rPr>
        <w:noProof/>
      </w:rPr>
      <w:drawing>
        <wp:inline distT="0" distB="0" distL="0" distR="0" wp14:anchorId="77A88C8A" wp14:editId="3AC6C5D4">
          <wp:extent cx="1336853" cy="450682"/>
          <wp:effectExtent l="0" t="0" r="0" b="6985"/>
          <wp:docPr id="165872584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25847" name="Grafik 1658725847"/>
                  <pic:cNvPicPr/>
                </pic:nvPicPr>
                <pic:blipFill>
                  <a:blip r:embed="rId1">
                    <a:extLst>
                      <a:ext uri="{96DAC541-7B7A-43D3-8B79-37D633B846F1}">
                        <asvg:svgBlip xmlns:asvg="http://schemas.microsoft.com/office/drawing/2016/SVG/main" r:embed="rId2"/>
                      </a:ext>
                    </a:extLst>
                  </a:blip>
                  <a:stretch>
                    <a:fillRect/>
                  </a:stretch>
                </pic:blipFill>
                <pic:spPr>
                  <a:xfrm>
                    <a:off x="0" y="0"/>
                    <a:ext cx="1344256" cy="45317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DD862" w14:textId="77777777" w:rsidR="00E1330F" w:rsidRDefault="00E1330F">
    <w:pPr>
      <w:pStyle w:val="Kopfzeile"/>
    </w:pPr>
  </w:p>
  <w:p w14:paraId="4462E318" w14:textId="77777777" w:rsidR="00E1330F" w:rsidRDefault="00E1330F" w:rsidP="00E1330F">
    <w:pPr>
      <w:pStyle w:val="Kopfzeile"/>
      <w:jc w:val="right"/>
    </w:pPr>
  </w:p>
  <w:p w14:paraId="20AEF21A" w14:textId="77777777" w:rsidR="00E1330F" w:rsidRDefault="00E1330F" w:rsidP="00E1330F">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62DCC"/>
    <w:multiLevelType w:val="hybridMultilevel"/>
    <w:tmpl w:val="665AF956"/>
    <w:lvl w:ilvl="0" w:tplc="0E2C18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9DF7D67"/>
    <w:multiLevelType w:val="hybridMultilevel"/>
    <w:tmpl w:val="4616071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901EB0"/>
    <w:multiLevelType w:val="hybridMultilevel"/>
    <w:tmpl w:val="1F02E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7808269">
    <w:abstractNumId w:val="0"/>
  </w:num>
  <w:num w:numId="2" w16cid:durableId="1393038444">
    <w:abstractNumId w:val="1"/>
  </w:num>
  <w:num w:numId="3" w16cid:durableId="815226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25F"/>
    <w:rsid w:val="000168E3"/>
    <w:rsid w:val="00063361"/>
    <w:rsid w:val="0009391B"/>
    <w:rsid w:val="000A28BA"/>
    <w:rsid w:val="000D47ED"/>
    <w:rsid w:val="000D65B8"/>
    <w:rsid w:val="000F3406"/>
    <w:rsid w:val="00102564"/>
    <w:rsid w:val="00136957"/>
    <w:rsid w:val="001706F8"/>
    <w:rsid w:val="00196442"/>
    <w:rsid w:val="001B0FE3"/>
    <w:rsid w:val="001E377E"/>
    <w:rsid w:val="002175C9"/>
    <w:rsid w:val="00223C6E"/>
    <w:rsid w:val="0024445A"/>
    <w:rsid w:val="0028189B"/>
    <w:rsid w:val="002A6739"/>
    <w:rsid w:val="002B3659"/>
    <w:rsid w:val="002B404E"/>
    <w:rsid w:val="002F72A5"/>
    <w:rsid w:val="003229D4"/>
    <w:rsid w:val="00335FAA"/>
    <w:rsid w:val="00352ECE"/>
    <w:rsid w:val="00380B27"/>
    <w:rsid w:val="003958C6"/>
    <w:rsid w:val="003B5592"/>
    <w:rsid w:val="003D5BDC"/>
    <w:rsid w:val="003F3ECB"/>
    <w:rsid w:val="004059C4"/>
    <w:rsid w:val="00477ABF"/>
    <w:rsid w:val="00484C40"/>
    <w:rsid w:val="00492BDE"/>
    <w:rsid w:val="004B031D"/>
    <w:rsid w:val="004C3277"/>
    <w:rsid w:val="004F6BB4"/>
    <w:rsid w:val="00513A8E"/>
    <w:rsid w:val="0052485E"/>
    <w:rsid w:val="00526BA5"/>
    <w:rsid w:val="00530792"/>
    <w:rsid w:val="005346C0"/>
    <w:rsid w:val="0053679F"/>
    <w:rsid w:val="00572E75"/>
    <w:rsid w:val="00583B3F"/>
    <w:rsid w:val="005D59C3"/>
    <w:rsid w:val="005E034F"/>
    <w:rsid w:val="00627003"/>
    <w:rsid w:val="00662556"/>
    <w:rsid w:val="006661C3"/>
    <w:rsid w:val="006676E6"/>
    <w:rsid w:val="006C69A4"/>
    <w:rsid w:val="00704EB3"/>
    <w:rsid w:val="00735A59"/>
    <w:rsid w:val="007805FB"/>
    <w:rsid w:val="0078628B"/>
    <w:rsid w:val="00791C5D"/>
    <w:rsid w:val="007A5657"/>
    <w:rsid w:val="007B5E7F"/>
    <w:rsid w:val="007C002A"/>
    <w:rsid w:val="007F4985"/>
    <w:rsid w:val="00827DDD"/>
    <w:rsid w:val="00850FA6"/>
    <w:rsid w:val="00864497"/>
    <w:rsid w:val="00866BAD"/>
    <w:rsid w:val="008A502B"/>
    <w:rsid w:val="008B1ABB"/>
    <w:rsid w:val="008D71E8"/>
    <w:rsid w:val="008F65A2"/>
    <w:rsid w:val="009360A6"/>
    <w:rsid w:val="009567D2"/>
    <w:rsid w:val="00962C0B"/>
    <w:rsid w:val="009877ED"/>
    <w:rsid w:val="009966A2"/>
    <w:rsid w:val="009C346C"/>
    <w:rsid w:val="009C3C84"/>
    <w:rsid w:val="009D54F5"/>
    <w:rsid w:val="009E67AD"/>
    <w:rsid w:val="00A3347E"/>
    <w:rsid w:val="00A370A2"/>
    <w:rsid w:val="00A43417"/>
    <w:rsid w:val="00A45819"/>
    <w:rsid w:val="00A840A8"/>
    <w:rsid w:val="00A92696"/>
    <w:rsid w:val="00A96E92"/>
    <w:rsid w:val="00B358F9"/>
    <w:rsid w:val="00B62190"/>
    <w:rsid w:val="00B72248"/>
    <w:rsid w:val="00B91C01"/>
    <w:rsid w:val="00B941DD"/>
    <w:rsid w:val="00BC0410"/>
    <w:rsid w:val="00C16E89"/>
    <w:rsid w:val="00C40755"/>
    <w:rsid w:val="00C60C6D"/>
    <w:rsid w:val="00C82D84"/>
    <w:rsid w:val="00CA2AAB"/>
    <w:rsid w:val="00CD2151"/>
    <w:rsid w:val="00D14154"/>
    <w:rsid w:val="00D32EA5"/>
    <w:rsid w:val="00D6171E"/>
    <w:rsid w:val="00DA3752"/>
    <w:rsid w:val="00DD1C16"/>
    <w:rsid w:val="00DF3E2D"/>
    <w:rsid w:val="00E1330F"/>
    <w:rsid w:val="00E37CC9"/>
    <w:rsid w:val="00E60444"/>
    <w:rsid w:val="00EE4410"/>
    <w:rsid w:val="00F032B4"/>
    <w:rsid w:val="00F21090"/>
    <w:rsid w:val="00F303FB"/>
    <w:rsid w:val="00F5525F"/>
    <w:rsid w:val="00F80E76"/>
    <w:rsid w:val="00F86FA5"/>
    <w:rsid w:val="00FE71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7E738"/>
  <w15:chartTrackingRefBased/>
  <w15:docId w15:val="{890EAB82-D400-437F-9401-8CDCDC59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7ABF"/>
    <w:pPr>
      <w:spacing w:line="300" w:lineRule="auto"/>
      <w:jc w:val="both"/>
    </w:pPr>
  </w:style>
  <w:style w:type="paragraph" w:styleId="berschrift1">
    <w:name w:val="heading 1"/>
    <w:basedOn w:val="Standard"/>
    <w:next w:val="Standard"/>
    <w:link w:val="berschrift1Zchn"/>
    <w:uiPriority w:val="9"/>
    <w:qFormat/>
    <w:rsid w:val="00850FA6"/>
    <w:pPr>
      <w:keepNext/>
      <w:keepLines/>
      <w:pBdr>
        <w:bottom w:val="single" w:sz="4" w:space="1" w:color="auto"/>
      </w:pBdr>
      <w:spacing w:before="240" w:after="12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3F3ECB"/>
    <w:pPr>
      <w:keepNext/>
      <w:keepLines/>
      <w:spacing w:before="120" w:after="4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unhideWhenUsed/>
    <w:qFormat/>
    <w:rsid w:val="00477ABF"/>
    <w:pPr>
      <w:keepNext/>
      <w:keepLines/>
      <w:spacing w:before="40" w:after="40"/>
      <w:outlineLvl w:val="2"/>
    </w:pPr>
    <w:rPr>
      <w:rFonts w:asciiTheme="majorHAnsi" w:eastAsiaTheme="majorEastAsia" w:hAnsiTheme="majorHAnsi" w:cstheme="majorBidi"/>
      <w:color w:val="7E0057"/>
      <w:sz w:val="24"/>
      <w:szCs w:val="24"/>
    </w:rPr>
  </w:style>
  <w:style w:type="paragraph" w:styleId="berschrift4">
    <w:name w:val="heading 4"/>
    <w:basedOn w:val="Standard"/>
    <w:next w:val="Standard"/>
    <w:link w:val="berschrift4Zchn"/>
    <w:uiPriority w:val="9"/>
    <w:semiHidden/>
    <w:unhideWhenUsed/>
    <w:qFormat/>
    <w:rsid w:val="009C3C84"/>
    <w:pPr>
      <w:keepNext/>
      <w:keepLines/>
      <w:spacing w:before="40" w:after="0"/>
      <w:outlineLvl w:val="3"/>
    </w:pPr>
    <w:rPr>
      <w:rFonts w:asciiTheme="majorHAnsi" w:eastAsiaTheme="majorEastAsia" w:hAnsiTheme="majorHAnsi" w:cstheme="majorBidi"/>
      <w:i/>
      <w:iC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525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525F"/>
  </w:style>
  <w:style w:type="paragraph" w:styleId="Fuzeile">
    <w:name w:val="footer"/>
    <w:basedOn w:val="Standard"/>
    <w:link w:val="FuzeileZchn"/>
    <w:uiPriority w:val="99"/>
    <w:unhideWhenUsed/>
    <w:rsid w:val="00F5525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525F"/>
  </w:style>
  <w:style w:type="character" w:customStyle="1" w:styleId="berschrift1Zchn">
    <w:name w:val="Überschrift 1 Zchn"/>
    <w:basedOn w:val="Absatz-Standardschriftart"/>
    <w:link w:val="berschrift1"/>
    <w:uiPriority w:val="9"/>
    <w:rsid w:val="00850FA6"/>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3F3ECB"/>
    <w:rPr>
      <w:rFonts w:asciiTheme="majorHAnsi" w:eastAsiaTheme="majorEastAsia" w:hAnsiTheme="majorHAnsi" w:cstheme="majorBidi"/>
      <w:sz w:val="26"/>
      <w:szCs w:val="26"/>
    </w:rPr>
  </w:style>
  <w:style w:type="character" w:customStyle="1" w:styleId="berschrift3Zchn">
    <w:name w:val="Überschrift 3 Zchn"/>
    <w:basedOn w:val="Absatz-Standardschriftart"/>
    <w:link w:val="berschrift3"/>
    <w:uiPriority w:val="9"/>
    <w:rsid w:val="00477ABF"/>
    <w:rPr>
      <w:rFonts w:asciiTheme="majorHAnsi" w:eastAsiaTheme="majorEastAsia" w:hAnsiTheme="majorHAnsi" w:cstheme="majorBidi"/>
      <w:color w:val="7E0057"/>
      <w:sz w:val="24"/>
      <w:szCs w:val="24"/>
    </w:rPr>
  </w:style>
  <w:style w:type="character" w:customStyle="1" w:styleId="berschrift4Zchn">
    <w:name w:val="Überschrift 4 Zchn"/>
    <w:basedOn w:val="Absatz-Standardschriftart"/>
    <w:link w:val="berschrift4"/>
    <w:uiPriority w:val="9"/>
    <w:semiHidden/>
    <w:rsid w:val="009C3C84"/>
    <w:rPr>
      <w:rFonts w:asciiTheme="majorHAnsi" w:eastAsiaTheme="majorEastAsia" w:hAnsiTheme="majorHAnsi" w:cstheme="majorBidi"/>
      <w:i/>
      <w:iCs/>
      <w:color w:val="595959" w:themeColor="text1" w:themeTint="A6"/>
    </w:rPr>
  </w:style>
  <w:style w:type="paragraph" w:styleId="KeinLeerraum">
    <w:name w:val="No Spacing"/>
    <w:link w:val="KeinLeerraumZchn"/>
    <w:uiPriority w:val="1"/>
    <w:qFormat/>
    <w:rsid w:val="000A28BA"/>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0A28BA"/>
    <w:rPr>
      <w:rFonts w:eastAsiaTheme="minorEastAsia"/>
      <w:lang w:eastAsia="de-DE"/>
    </w:rPr>
  </w:style>
  <w:style w:type="paragraph" w:styleId="Inhaltsverzeichnisberschrift">
    <w:name w:val="TOC Heading"/>
    <w:basedOn w:val="berschrift1"/>
    <w:next w:val="Standard"/>
    <w:uiPriority w:val="39"/>
    <w:unhideWhenUsed/>
    <w:qFormat/>
    <w:rsid w:val="000A28BA"/>
    <w:pPr>
      <w:outlineLvl w:val="9"/>
    </w:pPr>
    <w:rPr>
      <w:lang w:eastAsia="de-DE"/>
    </w:rPr>
  </w:style>
  <w:style w:type="paragraph" w:styleId="Verzeichnis1">
    <w:name w:val="toc 1"/>
    <w:basedOn w:val="Standard"/>
    <w:next w:val="Standard"/>
    <w:autoRedefine/>
    <w:uiPriority w:val="39"/>
    <w:unhideWhenUsed/>
    <w:rsid w:val="000A28BA"/>
    <w:pPr>
      <w:spacing w:after="100"/>
    </w:pPr>
  </w:style>
  <w:style w:type="paragraph" w:styleId="Verzeichnis2">
    <w:name w:val="toc 2"/>
    <w:basedOn w:val="Standard"/>
    <w:next w:val="Standard"/>
    <w:autoRedefine/>
    <w:uiPriority w:val="39"/>
    <w:unhideWhenUsed/>
    <w:rsid w:val="000A28BA"/>
    <w:pPr>
      <w:spacing w:after="100"/>
      <w:ind w:left="220"/>
    </w:pPr>
  </w:style>
  <w:style w:type="paragraph" w:styleId="Verzeichnis3">
    <w:name w:val="toc 3"/>
    <w:basedOn w:val="Standard"/>
    <w:next w:val="Standard"/>
    <w:autoRedefine/>
    <w:uiPriority w:val="39"/>
    <w:unhideWhenUsed/>
    <w:rsid w:val="000A28BA"/>
    <w:pPr>
      <w:spacing w:after="100"/>
      <w:ind w:left="440"/>
    </w:pPr>
  </w:style>
  <w:style w:type="character" w:styleId="Hyperlink">
    <w:name w:val="Hyperlink"/>
    <w:basedOn w:val="Absatz-Standardschriftart"/>
    <w:uiPriority w:val="99"/>
    <w:unhideWhenUsed/>
    <w:rsid w:val="000A28BA"/>
    <w:rPr>
      <w:color w:val="0563C1" w:themeColor="hyperlink"/>
      <w:u w:val="single"/>
    </w:rPr>
  </w:style>
  <w:style w:type="character" w:styleId="IntensiveHervorhebung">
    <w:name w:val="Intense Emphasis"/>
    <w:basedOn w:val="Absatz-Standardschriftart"/>
    <w:uiPriority w:val="21"/>
    <w:qFormat/>
    <w:rsid w:val="000A28BA"/>
    <w:rPr>
      <w:i/>
      <w:iCs/>
      <w:color w:val="C00086"/>
    </w:rPr>
  </w:style>
  <w:style w:type="paragraph" w:styleId="IntensivesZitat">
    <w:name w:val="Intense Quote"/>
    <w:basedOn w:val="Standard"/>
    <w:next w:val="Standard"/>
    <w:link w:val="IntensivesZitatZchn"/>
    <w:uiPriority w:val="30"/>
    <w:qFormat/>
    <w:rsid w:val="000A28BA"/>
    <w:pPr>
      <w:pBdr>
        <w:top w:val="single" w:sz="4" w:space="10" w:color="5B9BD5" w:themeColor="accent1"/>
        <w:bottom w:val="single" w:sz="4" w:space="10" w:color="5B9BD5" w:themeColor="accent1"/>
      </w:pBdr>
      <w:spacing w:before="360" w:after="360"/>
      <w:ind w:left="864" w:right="864"/>
      <w:jc w:val="center"/>
    </w:pPr>
    <w:rPr>
      <w:i/>
      <w:iCs/>
      <w:color w:val="C00086"/>
    </w:rPr>
  </w:style>
  <w:style w:type="character" w:customStyle="1" w:styleId="IntensivesZitatZchn">
    <w:name w:val="Intensives Zitat Zchn"/>
    <w:basedOn w:val="Absatz-Standardschriftart"/>
    <w:link w:val="IntensivesZitat"/>
    <w:uiPriority w:val="30"/>
    <w:rsid w:val="000A28BA"/>
    <w:rPr>
      <w:i/>
      <w:iCs/>
      <w:color w:val="C00086"/>
    </w:rPr>
  </w:style>
  <w:style w:type="character" w:styleId="IntensiverVerweis">
    <w:name w:val="Intense Reference"/>
    <w:basedOn w:val="Absatz-Standardschriftart"/>
    <w:uiPriority w:val="32"/>
    <w:qFormat/>
    <w:rsid w:val="000A28BA"/>
    <w:rPr>
      <w:b/>
      <w:bCs/>
      <w:smallCaps/>
      <w:color w:val="C00086"/>
      <w:spacing w:val="5"/>
    </w:rPr>
  </w:style>
  <w:style w:type="paragraph" w:styleId="Listenabsatz">
    <w:name w:val="List Paragraph"/>
    <w:basedOn w:val="Standard"/>
    <w:uiPriority w:val="34"/>
    <w:qFormat/>
    <w:rsid w:val="0009391B"/>
    <w:pPr>
      <w:ind w:left="720"/>
      <w:contextualSpacing/>
    </w:pPr>
  </w:style>
  <w:style w:type="character" w:styleId="NichtaufgelsteErwhnung">
    <w:name w:val="Unresolved Mention"/>
    <w:basedOn w:val="Absatz-Standardschriftart"/>
    <w:uiPriority w:val="99"/>
    <w:semiHidden/>
    <w:unhideWhenUsed/>
    <w:rsid w:val="009966A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2491">
      <w:bodyDiv w:val="1"/>
      <w:marLeft w:val="0"/>
      <w:marRight w:val="0"/>
      <w:marTop w:val="0"/>
      <w:marBottom w:val="0"/>
      <w:divBdr>
        <w:top w:val="none" w:sz="0" w:space="0" w:color="auto"/>
        <w:left w:val="none" w:sz="0" w:space="0" w:color="auto"/>
        <w:bottom w:val="none" w:sz="0" w:space="0" w:color="auto"/>
        <w:right w:val="none" w:sz="0" w:space="0" w:color="auto"/>
      </w:divBdr>
    </w:div>
    <w:div w:id="234703398">
      <w:bodyDiv w:val="1"/>
      <w:marLeft w:val="0"/>
      <w:marRight w:val="0"/>
      <w:marTop w:val="0"/>
      <w:marBottom w:val="0"/>
      <w:divBdr>
        <w:top w:val="none" w:sz="0" w:space="0" w:color="auto"/>
        <w:left w:val="none" w:sz="0" w:space="0" w:color="auto"/>
        <w:bottom w:val="none" w:sz="0" w:space="0" w:color="auto"/>
        <w:right w:val="none" w:sz="0" w:space="0" w:color="auto"/>
      </w:divBdr>
    </w:div>
    <w:div w:id="327900779">
      <w:bodyDiv w:val="1"/>
      <w:marLeft w:val="0"/>
      <w:marRight w:val="0"/>
      <w:marTop w:val="0"/>
      <w:marBottom w:val="0"/>
      <w:divBdr>
        <w:top w:val="none" w:sz="0" w:space="0" w:color="auto"/>
        <w:left w:val="none" w:sz="0" w:space="0" w:color="auto"/>
        <w:bottom w:val="none" w:sz="0" w:space="0" w:color="auto"/>
        <w:right w:val="none" w:sz="0" w:space="0" w:color="auto"/>
      </w:divBdr>
    </w:div>
    <w:div w:id="340471127">
      <w:bodyDiv w:val="1"/>
      <w:marLeft w:val="0"/>
      <w:marRight w:val="0"/>
      <w:marTop w:val="0"/>
      <w:marBottom w:val="0"/>
      <w:divBdr>
        <w:top w:val="none" w:sz="0" w:space="0" w:color="auto"/>
        <w:left w:val="none" w:sz="0" w:space="0" w:color="auto"/>
        <w:bottom w:val="none" w:sz="0" w:space="0" w:color="auto"/>
        <w:right w:val="none" w:sz="0" w:space="0" w:color="auto"/>
      </w:divBdr>
    </w:div>
    <w:div w:id="446972600">
      <w:bodyDiv w:val="1"/>
      <w:marLeft w:val="0"/>
      <w:marRight w:val="0"/>
      <w:marTop w:val="0"/>
      <w:marBottom w:val="0"/>
      <w:divBdr>
        <w:top w:val="none" w:sz="0" w:space="0" w:color="auto"/>
        <w:left w:val="none" w:sz="0" w:space="0" w:color="auto"/>
        <w:bottom w:val="none" w:sz="0" w:space="0" w:color="auto"/>
        <w:right w:val="none" w:sz="0" w:space="0" w:color="auto"/>
      </w:divBdr>
    </w:div>
    <w:div w:id="457069901">
      <w:bodyDiv w:val="1"/>
      <w:marLeft w:val="0"/>
      <w:marRight w:val="0"/>
      <w:marTop w:val="0"/>
      <w:marBottom w:val="0"/>
      <w:divBdr>
        <w:top w:val="none" w:sz="0" w:space="0" w:color="auto"/>
        <w:left w:val="none" w:sz="0" w:space="0" w:color="auto"/>
        <w:bottom w:val="none" w:sz="0" w:space="0" w:color="auto"/>
        <w:right w:val="none" w:sz="0" w:space="0" w:color="auto"/>
      </w:divBdr>
    </w:div>
    <w:div w:id="623389924">
      <w:bodyDiv w:val="1"/>
      <w:marLeft w:val="0"/>
      <w:marRight w:val="0"/>
      <w:marTop w:val="0"/>
      <w:marBottom w:val="0"/>
      <w:divBdr>
        <w:top w:val="none" w:sz="0" w:space="0" w:color="auto"/>
        <w:left w:val="none" w:sz="0" w:space="0" w:color="auto"/>
        <w:bottom w:val="none" w:sz="0" w:space="0" w:color="auto"/>
        <w:right w:val="none" w:sz="0" w:space="0" w:color="auto"/>
      </w:divBdr>
    </w:div>
    <w:div w:id="793210220">
      <w:bodyDiv w:val="1"/>
      <w:marLeft w:val="0"/>
      <w:marRight w:val="0"/>
      <w:marTop w:val="0"/>
      <w:marBottom w:val="0"/>
      <w:divBdr>
        <w:top w:val="none" w:sz="0" w:space="0" w:color="auto"/>
        <w:left w:val="none" w:sz="0" w:space="0" w:color="auto"/>
        <w:bottom w:val="none" w:sz="0" w:space="0" w:color="auto"/>
        <w:right w:val="none" w:sz="0" w:space="0" w:color="auto"/>
      </w:divBdr>
    </w:div>
    <w:div w:id="855312012">
      <w:bodyDiv w:val="1"/>
      <w:marLeft w:val="0"/>
      <w:marRight w:val="0"/>
      <w:marTop w:val="0"/>
      <w:marBottom w:val="0"/>
      <w:divBdr>
        <w:top w:val="none" w:sz="0" w:space="0" w:color="auto"/>
        <w:left w:val="none" w:sz="0" w:space="0" w:color="auto"/>
        <w:bottom w:val="none" w:sz="0" w:space="0" w:color="auto"/>
        <w:right w:val="none" w:sz="0" w:space="0" w:color="auto"/>
      </w:divBdr>
    </w:div>
    <w:div w:id="855849882">
      <w:bodyDiv w:val="1"/>
      <w:marLeft w:val="0"/>
      <w:marRight w:val="0"/>
      <w:marTop w:val="0"/>
      <w:marBottom w:val="0"/>
      <w:divBdr>
        <w:top w:val="none" w:sz="0" w:space="0" w:color="auto"/>
        <w:left w:val="none" w:sz="0" w:space="0" w:color="auto"/>
        <w:bottom w:val="none" w:sz="0" w:space="0" w:color="auto"/>
        <w:right w:val="none" w:sz="0" w:space="0" w:color="auto"/>
      </w:divBdr>
    </w:div>
    <w:div w:id="919675655">
      <w:bodyDiv w:val="1"/>
      <w:marLeft w:val="0"/>
      <w:marRight w:val="0"/>
      <w:marTop w:val="0"/>
      <w:marBottom w:val="0"/>
      <w:divBdr>
        <w:top w:val="none" w:sz="0" w:space="0" w:color="auto"/>
        <w:left w:val="none" w:sz="0" w:space="0" w:color="auto"/>
        <w:bottom w:val="none" w:sz="0" w:space="0" w:color="auto"/>
        <w:right w:val="none" w:sz="0" w:space="0" w:color="auto"/>
      </w:divBdr>
    </w:div>
    <w:div w:id="925456497">
      <w:bodyDiv w:val="1"/>
      <w:marLeft w:val="0"/>
      <w:marRight w:val="0"/>
      <w:marTop w:val="0"/>
      <w:marBottom w:val="0"/>
      <w:divBdr>
        <w:top w:val="none" w:sz="0" w:space="0" w:color="auto"/>
        <w:left w:val="none" w:sz="0" w:space="0" w:color="auto"/>
        <w:bottom w:val="none" w:sz="0" w:space="0" w:color="auto"/>
        <w:right w:val="none" w:sz="0" w:space="0" w:color="auto"/>
      </w:divBdr>
    </w:div>
    <w:div w:id="1313295338">
      <w:bodyDiv w:val="1"/>
      <w:marLeft w:val="0"/>
      <w:marRight w:val="0"/>
      <w:marTop w:val="0"/>
      <w:marBottom w:val="0"/>
      <w:divBdr>
        <w:top w:val="none" w:sz="0" w:space="0" w:color="auto"/>
        <w:left w:val="none" w:sz="0" w:space="0" w:color="auto"/>
        <w:bottom w:val="none" w:sz="0" w:space="0" w:color="auto"/>
        <w:right w:val="none" w:sz="0" w:space="0" w:color="auto"/>
      </w:divBdr>
    </w:div>
    <w:div w:id="1353723888">
      <w:bodyDiv w:val="1"/>
      <w:marLeft w:val="0"/>
      <w:marRight w:val="0"/>
      <w:marTop w:val="0"/>
      <w:marBottom w:val="0"/>
      <w:divBdr>
        <w:top w:val="none" w:sz="0" w:space="0" w:color="auto"/>
        <w:left w:val="none" w:sz="0" w:space="0" w:color="auto"/>
        <w:bottom w:val="none" w:sz="0" w:space="0" w:color="auto"/>
        <w:right w:val="none" w:sz="0" w:space="0" w:color="auto"/>
      </w:divBdr>
    </w:div>
    <w:div w:id="1376733433">
      <w:bodyDiv w:val="1"/>
      <w:marLeft w:val="0"/>
      <w:marRight w:val="0"/>
      <w:marTop w:val="0"/>
      <w:marBottom w:val="0"/>
      <w:divBdr>
        <w:top w:val="none" w:sz="0" w:space="0" w:color="auto"/>
        <w:left w:val="none" w:sz="0" w:space="0" w:color="auto"/>
        <w:bottom w:val="none" w:sz="0" w:space="0" w:color="auto"/>
        <w:right w:val="none" w:sz="0" w:space="0" w:color="auto"/>
      </w:divBdr>
    </w:div>
    <w:div w:id="1393118476">
      <w:bodyDiv w:val="1"/>
      <w:marLeft w:val="0"/>
      <w:marRight w:val="0"/>
      <w:marTop w:val="0"/>
      <w:marBottom w:val="0"/>
      <w:divBdr>
        <w:top w:val="none" w:sz="0" w:space="0" w:color="auto"/>
        <w:left w:val="none" w:sz="0" w:space="0" w:color="auto"/>
        <w:bottom w:val="none" w:sz="0" w:space="0" w:color="auto"/>
        <w:right w:val="none" w:sz="0" w:space="0" w:color="auto"/>
      </w:divBdr>
    </w:div>
    <w:div w:id="1461531806">
      <w:bodyDiv w:val="1"/>
      <w:marLeft w:val="0"/>
      <w:marRight w:val="0"/>
      <w:marTop w:val="0"/>
      <w:marBottom w:val="0"/>
      <w:divBdr>
        <w:top w:val="none" w:sz="0" w:space="0" w:color="auto"/>
        <w:left w:val="none" w:sz="0" w:space="0" w:color="auto"/>
        <w:bottom w:val="none" w:sz="0" w:space="0" w:color="auto"/>
        <w:right w:val="none" w:sz="0" w:space="0" w:color="auto"/>
      </w:divBdr>
    </w:div>
    <w:div w:id="1493373919">
      <w:bodyDiv w:val="1"/>
      <w:marLeft w:val="0"/>
      <w:marRight w:val="0"/>
      <w:marTop w:val="0"/>
      <w:marBottom w:val="0"/>
      <w:divBdr>
        <w:top w:val="none" w:sz="0" w:space="0" w:color="auto"/>
        <w:left w:val="none" w:sz="0" w:space="0" w:color="auto"/>
        <w:bottom w:val="none" w:sz="0" w:space="0" w:color="auto"/>
        <w:right w:val="none" w:sz="0" w:space="0" w:color="auto"/>
      </w:divBdr>
    </w:div>
    <w:div w:id="1693803995">
      <w:bodyDiv w:val="1"/>
      <w:marLeft w:val="0"/>
      <w:marRight w:val="0"/>
      <w:marTop w:val="0"/>
      <w:marBottom w:val="0"/>
      <w:divBdr>
        <w:top w:val="none" w:sz="0" w:space="0" w:color="auto"/>
        <w:left w:val="none" w:sz="0" w:space="0" w:color="auto"/>
        <w:bottom w:val="none" w:sz="0" w:space="0" w:color="auto"/>
        <w:right w:val="none" w:sz="0" w:space="0" w:color="auto"/>
      </w:divBdr>
    </w:div>
    <w:div w:id="1912350406">
      <w:bodyDiv w:val="1"/>
      <w:marLeft w:val="0"/>
      <w:marRight w:val="0"/>
      <w:marTop w:val="0"/>
      <w:marBottom w:val="0"/>
      <w:divBdr>
        <w:top w:val="none" w:sz="0" w:space="0" w:color="auto"/>
        <w:left w:val="none" w:sz="0" w:space="0" w:color="auto"/>
        <w:bottom w:val="none" w:sz="0" w:space="0" w:color="auto"/>
        <w:right w:val="none" w:sz="0" w:space="0" w:color="auto"/>
      </w:divBdr>
    </w:div>
    <w:div w:id="204945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C065F-1BD5-4BF5-9D46-2FC91451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Words>
  <Characters>26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Lüftungsarten in der Gebäudeentwässerung.pdf</vt:lpstr>
    </vt:vector>
  </TitlesOfParts>
  <Company>Dendrit GmbH</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Hydraulische Schaltungen</dc:title>
  <dc:subject/>
  <dc:creator>Dendrit GmbH</dc:creator>
  <cp:keywords/>
  <dc:description/>
  <cp:lastModifiedBy>Katarina Scholz</cp:lastModifiedBy>
  <cp:revision>2</cp:revision>
  <cp:lastPrinted>2019-05-15T12:00:00Z</cp:lastPrinted>
  <dcterms:created xsi:type="dcterms:W3CDTF">2026-08-13T09:21:00Z</dcterms:created>
  <dcterms:modified xsi:type="dcterms:W3CDTF">2026-08-13T09:21:00Z</dcterms:modified>
</cp:coreProperties>
</file>